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57E7" w14:textId="77777777" w:rsidR="008E7A27" w:rsidRPr="00B5451B" w:rsidRDefault="008E7A27" w:rsidP="008E7A27">
      <w:pPr>
        <w:jc w:val="center"/>
        <w:rPr>
          <w:b/>
          <w:bCs/>
          <w:sz w:val="32"/>
          <w:szCs w:val="32"/>
        </w:rPr>
      </w:pPr>
      <w:r w:rsidRPr="00B5451B">
        <w:rPr>
          <w:b/>
          <w:bCs/>
          <w:sz w:val="32"/>
          <w:szCs w:val="32"/>
        </w:rPr>
        <w:t>KENDRIYA VIDYALAYA SANGATHAN</w:t>
      </w:r>
    </w:p>
    <w:p w14:paraId="3AAE04BF" w14:textId="77777777" w:rsidR="008E7A27" w:rsidRDefault="008E7A27" w:rsidP="008E7A27">
      <w:pPr>
        <w:jc w:val="center"/>
        <w:rPr>
          <w:b/>
          <w:bCs/>
          <w:sz w:val="32"/>
          <w:szCs w:val="32"/>
        </w:rPr>
      </w:pPr>
      <w:r w:rsidRPr="00B5451B">
        <w:rPr>
          <w:b/>
          <w:bCs/>
          <w:sz w:val="32"/>
          <w:szCs w:val="32"/>
        </w:rPr>
        <w:t>BHUBANESHWAR REGION</w:t>
      </w:r>
    </w:p>
    <w:p w14:paraId="40F8E655" w14:textId="77777777" w:rsidR="008E7A27" w:rsidRDefault="008E7A27" w:rsidP="008E7A27">
      <w:pPr>
        <w:jc w:val="center"/>
        <w:rPr>
          <w:b/>
          <w:bCs/>
          <w:sz w:val="32"/>
          <w:szCs w:val="32"/>
        </w:rPr>
      </w:pPr>
      <w:r>
        <w:rPr>
          <w:b/>
          <w:bCs/>
          <w:sz w:val="32"/>
          <w:szCs w:val="32"/>
        </w:rPr>
        <w:t>BUSINESS STUDIES</w:t>
      </w:r>
    </w:p>
    <w:p w14:paraId="1F629379" w14:textId="64675551" w:rsidR="008E7A27" w:rsidRPr="00B5451B" w:rsidRDefault="008E7A27" w:rsidP="008E7A27">
      <w:pPr>
        <w:jc w:val="center"/>
        <w:rPr>
          <w:b/>
          <w:bCs/>
          <w:sz w:val="32"/>
          <w:szCs w:val="32"/>
        </w:rPr>
      </w:pPr>
      <w:r>
        <w:rPr>
          <w:b/>
          <w:bCs/>
          <w:sz w:val="32"/>
          <w:szCs w:val="32"/>
        </w:rPr>
        <w:t>COMMON ERRORS AND THEIR RECTIFICATION</w:t>
      </w:r>
    </w:p>
    <w:tbl>
      <w:tblPr>
        <w:tblStyle w:val="TableGrid"/>
        <w:tblW w:w="0" w:type="auto"/>
        <w:tblLook w:val="04A0" w:firstRow="1" w:lastRow="0" w:firstColumn="1" w:lastColumn="0" w:noHBand="0" w:noVBand="1"/>
      </w:tblPr>
      <w:tblGrid>
        <w:gridCol w:w="616"/>
        <w:gridCol w:w="3969"/>
        <w:gridCol w:w="4739"/>
      </w:tblGrid>
      <w:tr w:rsidR="00052BFF" w:rsidRPr="004A043B" w14:paraId="2572EB1B" w14:textId="77777777" w:rsidTr="00052BFF">
        <w:tc>
          <w:tcPr>
            <w:tcW w:w="4585" w:type="dxa"/>
            <w:gridSpan w:val="2"/>
          </w:tcPr>
          <w:p w14:paraId="213D4965" w14:textId="77777777" w:rsidR="00052BFF" w:rsidRPr="007E0D42" w:rsidRDefault="00052BFF" w:rsidP="004576C5">
            <w:pPr>
              <w:rPr>
                <w:b/>
                <w:sz w:val="28"/>
                <w:szCs w:val="28"/>
                <w:u w:val="single"/>
              </w:rPr>
            </w:pPr>
            <w:r w:rsidRPr="007E0D42">
              <w:rPr>
                <w:b/>
                <w:sz w:val="28"/>
                <w:szCs w:val="28"/>
                <w:u w:val="single"/>
              </w:rPr>
              <w:t>NATURE AND SIGNIFICANCE OF MANAGEMENT</w:t>
            </w:r>
          </w:p>
        </w:tc>
        <w:tc>
          <w:tcPr>
            <w:tcW w:w="4739" w:type="dxa"/>
          </w:tcPr>
          <w:p w14:paraId="23C05B15" w14:textId="58110D6F" w:rsidR="00052BFF" w:rsidRPr="007E0D42" w:rsidRDefault="00052BFF" w:rsidP="004576C5">
            <w:pPr>
              <w:rPr>
                <w:b/>
                <w:sz w:val="28"/>
                <w:szCs w:val="28"/>
                <w:u w:val="single"/>
              </w:rPr>
            </w:pPr>
          </w:p>
        </w:tc>
      </w:tr>
      <w:tr w:rsidR="008E7A27" w:rsidRPr="004A043B" w14:paraId="10885081" w14:textId="77777777" w:rsidTr="004576C5">
        <w:tc>
          <w:tcPr>
            <w:tcW w:w="616" w:type="dxa"/>
          </w:tcPr>
          <w:p w14:paraId="44B2204F" w14:textId="77777777" w:rsidR="008E7A27" w:rsidRPr="004A043B" w:rsidRDefault="008E7A27" w:rsidP="004576C5">
            <w:pPr>
              <w:jc w:val="center"/>
              <w:rPr>
                <w:b/>
                <w:u w:val="single"/>
              </w:rPr>
            </w:pPr>
            <w:r w:rsidRPr="004A043B">
              <w:rPr>
                <w:b/>
                <w:u w:val="single"/>
              </w:rPr>
              <w:t>S.no</w:t>
            </w:r>
          </w:p>
        </w:tc>
        <w:tc>
          <w:tcPr>
            <w:tcW w:w="3969" w:type="dxa"/>
          </w:tcPr>
          <w:p w14:paraId="008E44B4" w14:textId="63DB3235" w:rsidR="008E7A27" w:rsidRPr="004A043B" w:rsidRDefault="005B50A4" w:rsidP="004576C5">
            <w:pPr>
              <w:jc w:val="center"/>
              <w:rPr>
                <w:b/>
                <w:u w:val="single"/>
              </w:rPr>
            </w:pPr>
            <w:r>
              <w:rPr>
                <w:b/>
                <w:u w:val="single"/>
              </w:rPr>
              <w:t xml:space="preserve">COMMON ERRORS </w:t>
            </w:r>
          </w:p>
        </w:tc>
        <w:tc>
          <w:tcPr>
            <w:tcW w:w="4739" w:type="dxa"/>
          </w:tcPr>
          <w:p w14:paraId="6CEE643C" w14:textId="6AD6E697" w:rsidR="008E7A27" w:rsidRPr="004A043B" w:rsidRDefault="005B50A4" w:rsidP="004576C5">
            <w:pPr>
              <w:jc w:val="center"/>
              <w:rPr>
                <w:b/>
                <w:u w:val="single"/>
              </w:rPr>
            </w:pPr>
            <w:r>
              <w:rPr>
                <w:b/>
                <w:u w:val="single"/>
              </w:rPr>
              <w:t>RECTIFICATION</w:t>
            </w:r>
          </w:p>
        </w:tc>
      </w:tr>
      <w:tr w:rsidR="009A6F1A" w:rsidRPr="004A043B" w14:paraId="3340FCBF" w14:textId="77777777" w:rsidTr="00BA0EE0">
        <w:tc>
          <w:tcPr>
            <w:tcW w:w="616" w:type="dxa"/>
          </w:tcPr>
          <w:p w14:paraId="588529DF" w14:textId="77777777" w:rsidR="009A6F1A" w:rsidRPr="00986477" w:rsidRDefault="009A6F1A" w:rsidP="009A6F1A">
            <w:pPr>
              <w:jc w:val="center"/>
              <w:rPr>
                <w:b/>
              </w:rPr>
            </w:pPr>
            <w:r w:rsidRPr="00986477">
              <w:rPr>
                <w:b/>
              </w:rPr>
              <w:t>1.</w:t>
            </w:r>
          </w:p>
        </w:tc>
        <w:tc>
          <w:tcPr>
            <w:tcW w:w="3969" w:type="dxa"/>
          </w:tcPr>
          <w:p w14:paraId="07A43505" w14:textId="1FA0A038" w:rsidR="009A6F1A" w:rsidRPr="00F62ABB" w:rsidRDefault="009A6F1A" w:rsidP="009A6F1A">
            <w:pPr>
              <w:jc w:val="center"/>
            </w:pPr>
            <w:r w:rsidRPr="00F62ABB">
              <w:t>Case study on coordination</w:t>
            </w:r>
          </w:p>
        </w:tc>
        <w:tc>
          <w:tcPr>
            <w:tcW w:w="4739" w:type="dxa"/>
            <w:vMerge w:val="restart"/>
            <w:vAlign w:val="bottom"/>
          </w:tcPr>
          <w:p w14:paraId="2C68A9BF" w14:textId="77777777" w:rsidR="009A6F1A" w:rsidRDefault="009A6F1A" w:rsidP="009A6F1A">
            <w:pPr>
              <w:pStyle w:val="ListParagraph"/>
              <w:numPr>
                <w:ilvl w:val="0"/>
                <w:numId w:val="1"/>
              </w:numPr>
              <w:jc w:val="both"/>
              <w:rPr>
                <w:rFonts w:ascii="Times New Roman" w:eastAsia="Times New Roman" w:hAnsi="Times New Roman" w:cs="Times New Roman"/>
                <w:sz w:val="24"/>
                <w:szCs w:val="24"/>
              </w:rPr>
            </w:pPr>
            <w:r w:rsidRPr="00E1030A">
              <w:rPr>
                <w:rFonts w:ascii="Times New Roman" w:eastAsia="Times New Roman" w:hAnsi="Times New Roman" w:cs="Times New Roman"/>
                <w:sz w:val="24"/>
                <w:szCs w:val="24"/>
              </w:rPr>
              <w:t>Most of the questions are based on passages which are related to familiar events. Students must read the passages thoroughly in order to write correct answers to the questions. They often miss out a certain line in excitement, which offers the hint to the answer.</w:t>
            </w:r>
          </w:p>
          <w:p w14:paraId="4644D9A8" w14:textId="77777777" w:rsidR="009A6F1A" w:rsidRDefault="009A6F1A" w:rsidP="009A6F1A">
            <w:pPr>
              <w:pStyle w:val="ListParagraph"/>
              <w:numPr>
                <w:ilvl w:val="0"/>
                <w:numId w:val="1"/>
              </w:numPr>
              <w:jc w:val="both"/>
              <w:rPr>
                <w:rFonts w:ascii="Times New Roman" w:eastAsia="Times New Roman" w:hAnsi="Times New Roman" w:cs="Times New Roman"/>
                <w:sz w:val="24"/>
                <w:szCs w:val="24"/>
              </w:rPr>
            </w:pPr>
            <w:r w:rsidRPr="00E1030A">
              <w:rPr>
                <w:rFonts w:ascii="Times New Roman" w:eastAsia="Times New Roman" w:hAnsi="Times New Roman" w:cs="Times New Roman"/>
                <w:sz w:val="24"/>
                <w:szCs w:val="24"/>
              </w:rPr>
              <w:t>2.Students should give a diagram whenever possible even if not asked for. Don't draw diagrams in pen! Moreover, labelling diagrams is also very important. </w:t>
            </w:r>
          </w:p>
          <w:p w14:paraId="5A5ED0A1" w14:textId="77777777" w:rsidR="009A6F1A" w:rsidRDefault="009A6F1A" w:rsidP="009A6F1A">
            <w:pPr>
              <w:pStyle w:val="ListParagraph"/>
              <w:numPr>
                <w:ilvl w:val="0"/>
                <w:numId w:val="1"/>
              </w:numPr>
              <w:jc w:val="both"/>
              <w:rPr>
                <w:rFonts w:ascii="Times New Roman" w:eastAsia="Times New Roman" w:hAnsi="Times New Roman" w:cs="Times New Roman"/>
                <w:sz w:val="24"/>
                <w:szCs w:val="24"/>
              </w:rPr>
            </w:pPr>
            <w:r w:rsidRPr="00E1030A">
              <w:rPr>
                <w:rFonts w:ascii="Times New Roman" w:eastAsia="Times New Roman" w:hAnsi="Times New Roman" w:cs="Times New Roman"/>
                <w:sz w:val="24"/>
                <w:szCs w:val="24"/>
              </w:rPr>
              <w:t>Don't write your answers in long paragraphs in your CBSE BST paper. Other than 1-mark answers, every answer should be written in points. Each point should have a 'Heading' and an 'Explanation'. Writing only the 'Explanation' or only the 'Heading' is a common mistake that stops students from getting full marks.</w:t>
            </w:r>
          </w:p>
          <w:p w14:paraId="02769F16" w14:textId="77777777" w:rsidR="009A6F1A" w:rsidRDefault="009A6F1A" w:rsidP="009A6F1A">
            <w:pPr>
              <w:pStyle w:val="ListParagraph"/>
              <w:numPr>
                <w:ilvl w:val="0"/>
                <w:numId w:val="1"/>
              </w:numPr>
              <w:jc w:val="both"/>
              <w:rPr>
                <w:rFonts w:ascii="Times New Roman" w:eastAsia="Times New Roman" w:hAnsi="Times New Roman" w:cs="Times New Roman"/>
                <w:sz w:val="24"/>
                <w:szCs w:val="24"/>
              </w:rPr>
            </w:pPr>
            <w:r w:rsidRPr="00E1030A">
              <w:rPr>
                <w:rFonts w:ascii="Times New Roman" w:eastAsia="Times New Roman" w:hAnsi="Times New Roman" w:cs="Times New Roman"/>
                <w:sz w:val="24"/>
                <w:szCs w:val="24"/>
              </w:rPr>
              <w:t>4.'Importance' and 'Features' are NOT the same thing. Students often get confused between the two terms in questions given in the CBSE Class 12 Business Studies paper. For example: Feature of Planning is "Planning focuses on achieving objectives", whereas Importance of Planning is "Planning provides direction".</w:t>
            </w:r>
          </w:p>
          <w:p w14:paraId="1BC1C65E" w14:textId="77777777" w:rsidR="009A6F1A" w:rsidRDefault="009A6F1A" w:rsidP="009A6F1A">
            <w:pPr>
              <w:pStyle w:val="ListParagraph"/>
              <w:numPr>
                <w:ilvl w:val="0"/>
                <w:numId w:val="1"/>
              </w:numPr>
              <w:jc w:val="both"/>
              <w:rPr>
                <w:rFonts w:ascii="Times New Roman" w:eastAsia="Times New Roman" w:hAnsi="Times New Roman" w:cs="Times New Roman"/>
                <w:sz w:val="24"/>
                <w:szCs w:val="24"/>
              </w:rPr>
            </w:pPr>
            <w:r w:rsidRPr="00E1030A">
              <w:rPr>
                <w:rFonts w:ascii="Times New Roman" w:eastAsia="Times New Roman" w:hAnsi="Times New Roman" w:cs="Times New Roman"/>
                <w:sz w:val="24"/>
                <w:szCs w:val="24"/>
              </w:rPr>
              <w:t>Students should not reframe the Definition of a term or topic. It should be written as it is stated in the NCERT book.</w:t>
            </w:r>
          </w:p>
          <w:p w14:paraId="73E3C08A" w14:textId="77777777" w:rsidR="009A6F1A" w:rsidRDefault="009A6F1A" w:rsidP="009A6F1A">
            <w:pPr>
              <w:pStyle w:val="ListParagraph"/>
              <w:numPr>
                <w:ilvl w:val="0"/>
                <w:numId w:val="1"/>
              </w:numPr>
              <w:jc w:val="both"/>
              <w:rPr>
                <w:rFonts w:ascii="Times New Roman" w:eastAsia="Times New Roman" w:hAnsi="Times New Roman" w:cs="Times New Roman"/>
                <w:sz w:val="24"/>
                <w:szCs w:val="24"/>
              </w:rPr>
            </w:pPr>
            <w:r w:rsidRPr="002C2066">
              <w:rPr>
                <w:rFonts w:ascii="Times New Roman" w:eastAsia="Times New Roman" w:hAnsi="Times New Roman" w:cs="Times New Roman"/>
                <w:sz w:val="24"/>
                <w:szCs w:val="24"/>
              </w:rPr>
              <w:lastRenderedPageBreak/>
              <w:t>In the Class 12 CBSE BST paper, real life examples (mathematical examples in case of Financial Management) should be given wherever possible to secure maximum marks.</w:t>
            </w:r>
          </w:p>
          <w:p w14:paraId="035E6E6A" w14:textId="77777777" w:rsidR="009A6F1A" w:rsidRDefault="009A6F1A" w:rsidP="009A6F1A">
            <w:pPr>
              <w:pStyle w:val="ListParagraph"/>
              <w:numPr>
                <w:ilvl w:val="0"/>
                <w:numId w:val="1"/>
              </w:numPr>
              <w:jc w:val="both"/>
              <w:rPr>
                <w:rFonts w:ascii="Times New Roman" w:eastAsia="Times New Roman" w:hAnsi="Times New Roman" w:cs="Times New Roman"/>
                <w:sz w:val="24"/>
                <w:szCs w:val="24"/>
              </w:rPr>
            </w:pPr>
            <w:r w:rsidRPr="002C2066">
              <w:rPr>
                <w:rFonts w:ascii="Times New Roman" w:eastAsia="Times New Roman" w:hAnsi="Times New Roman" w:cs="Times New Roman"/>
                <w:sz w:val="24"/>
                <w:szCs w:val="24"/>
              </w:rPr>
              <w:t>While differentiating between two concepts, students often don't mention the basis of the difference. This should be mentioned for getting full marks.</w:t>
            </w:r>
          </w:p>
          <w:p w14:paraId="58BE8AC9" w14:textId="77777777" w:rsidR="009A6F1A" w:rsidRDefault="009A6F1A" w:rsidP="009A6F1A">
            <w:pPr>
              <w:pStyle w:val="ListParagraph"/>
              <w:numPr>
                <w:ilvl w:val="0"/>
                <w:numId w:val="1"/>
              </w:numPr>
              <w:jc w:val="both"/>
              <w:rPr>
                <w:rFonts w:ascii="Times New Roman" w:eastAsia="Times New Roman" w:hAnsi="Times New Roman" w:cs="Times New Roman"/>
                <w:sz w:val="24"/>
                <w:szCs w:val="24"/>
              </w:rPr>
            </w:pPr>
            <w:r w:rsidRPr="00A06E26">
              <w:rPr>
                <w:rFonts w:ascii="Times New Roman" w:eastAsia="Times New Roman" w:hAnsi="Times New Roman" w:cs="Times New Roman"/>
                <w:sz w:val="24"/>
                <w:szCs w:val="24"/>
              </w:rPr>
              <w:t>If the answer to a 1-mark question is "YES" or "NO" then one reason should be given along with it to justify the answer. Don't answer just in a single word.</w:t>
            </w:r>
          </w:p>
          <w:p w14:paraId="20DF164A" w14:textId="0612E813" w:rsidR="009A6F1A" w:rsidRDefault="009A6F1A" w:rsidP="009A6F1A">
            <w:pPr>
              <w:pStyle w:val="ListParagraph"/>
              <w:numPr>
                <w:ilvl w:val="0"/>
                <w:numId w:val="1"/>
              </w:numPr>
              <w:jc w:val="both"/>
              <w:rPr>
                <w:rFonts w:ascii="Times New Roman" w:eastAsia="Times New Roman" w:hAnsi="Times New Roman" w:cs="Times New Roman"/>
                <w:sz w:val="24"/>
                <w:szCs w:val="24"/>
              </w:rPr>
            </w:pPr>
            <w:r w:rsidRPr="0027202E">
              <w:rPr>
                <w:rFonts w:ascii="Times New Roman" w:eastAsia="Times New Roman" w:hAnsi="Times New Roman" w:cs="Times New Roman"/>
                <w:sz w:val="24"/>
                <w:szCs w:val="24"/>
              </w:rPr>
              <w:t>Last but not the least, students must maintain the word limit in order to complete the paper on time. Students make the common error of thinking long answers mean more marks in CBSE Class 12 Boards. The length of the answers should be according to the marks allotted.</w:t>
            </w:r>
          </w:p>
          <w:p w14:paraId="1E5DCB3E" w14:textId="34A189F8" w:rsidR="007400CE" w:rsidRDefault="007400CE" w:rsidP="009A6F1A">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Factors affecting various </w:t>
            </w:r>
            <w:r w:rsidR="006223B0">
              <w:rPr>
                <w:rFonts w:ascii="Times New Roman" w:eastAsia="Times New Roman" w:hAnsi="Times New Roman" w:cs="Times New Roman"/>
                <w:sz w:val="24"/>
                <w:szCs w:val="24"/>
              </w:rPr>
              <w:t xml:space="preserve">decisions in financial management should be listed in one single page and regular practice and revision of </w:t>
            </w:r>
            <w:r w:rsidR="00F0460C">
              <w:rPr>
                <w:rFonts w:ascii="Times New Roman" w:eastAsia="Times New Roman" w:hAnsi="Times New Roman" w:cs="Times New Roman"/>
                <w:sz w:val="24"/>
                <w:szCs w:val="24"/>
              </w:rPr>
              <w:t xml:space="preserve">the factors. It helps them to </w:t>
            </w:r>
            <w:r w:rsidR="000C2207">
              <w:rPr>
                <w:rFonts w:ascii="Times New Roman" w:eastAsia="Times New Roman" w:hAnsi="Times New Roman" w:cs="Times New Roman"/>
                <w:sz w:val="24"/>
                <w:szCs w:val="24"/>
              </w:rPr>
              <w:t>distinguish between the factors affecting different decisions and other topics.</w:t>
            </w:r>
          </w:p>
          <w:p w14:paraId="3436C4E3" w14:textId="77529348" w:rsidR="00EC655C" w:rsidRDefault="00586B82" w:rsidP="009A6F1A">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and every topic of business studies</w:t>
            </w:r>
            <w:r w:rsidR="003C7576">
              <w:rPr>
                <w:rFonts w:ascii="Times New Roman" w:eastAsia="Times New Roman" w:hAnsi="Times New Roman" w:cs="Times New Roman"/>
                <w:sz w:val="24"/>
                <w:szCs w:val="24"/>
              </w:rPr>
              <w:t xml:space="preserve"> subheadings should be prepared by the students. It will help the students to revise the topics</w:t>
            </w:r>
            <w:r w:rsidR="00CD5669">
              <w:rPr>
                <w:rFonts w:ascii="Times New Roman" w:eastAsia="Times New Roman" w:hAnsi="Times New Roman" w:cs="Times New Roman"/>
                <w:sz w:val="24"/>
                <w:szCs w:val="24"/>
              </w:rPr>
              <w:t>.</w:t>
            </w:r>
          </w:p>
          <w:p w14:paraId="35E93974" w14:textId="619A481D" w:rsidR="00CD5669" w:rsidRPr="007A2C6C" w:rsidRDefault="00CD5669" w:rsidP="009A6F1A">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Repeated practice on similar topics like branding, brand, brand name, different marketing philosophies, so that it will help in finding out the difference between similar topics.</w:t>
            </w:r>
          </w:p>
          <w:p w14:paraId="76CD7DD0" w14:textId="0C9B8409" w:rsidR="007A2C6C" w:rsidRDefault="00CB3D54" w:rsidP="009A6F1A">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rights and responsibilities of consumers, real life examples and drama can be arranged to equip them with the conceptual understanding.</w:t>
            </w:r>
          </w:p>
          <w:p w14:paraId="45251187" w14:textId="3BEEFE99" w:rsidR="00550C14" w:rsidRPr="0027202E" w:rsidRDefault="00F26775" w:rsidP="009A6F1A">
            <w:pPr>
              <w:pStyle w:val="ListParagraph"/>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case studies for features, limitations, advantages and importance should be practised. It help them to identify the each and every topic with clarity.</w:t>
            </w:r>
            <w:bookmarkStart w:id="0" w:name="_GoBack"/>
            <w:bookmarkEnd w:id="0"/>
          </w:p>
          <w:p w14:paraId="4192AE99" w14:textId="12866E30" w:rsidR="009A6F1A" w:rsidRPr="00F62ABB" w:rsidRDefault="009A6F1A" w:rsidP="009A6F1A">
            <w:pPr>
              <w:jc w:val="both"/>
            </w:pPr>
          </w:p>
        </w:tc>
      </w:tr>
      <w:tr w:rsidR="009A6F1A" w:rsidRPr="004A043B" w14:paraId="6632158C" w14:textId="77777777" w:rsidTr="004576C5">
        <w:tc>
          <w:tcPr>
            <w:tcW w:w="616" w:type="dxa"/>
          </w:tcPr>
          <w:p w14:paraId="5F2D0B12" w14:textId="77777777" w:rsidR="009A6F1A" w:rsidRPr="00986477" w:rsidRDefault="009A6F1A" w:rsidP="009A6F1A">
            <w:pPr>
              <w:jc w:val="center"/>
              <w:rPr>
                <w:b/>
              </w:rPr>
            </w:pPr>
            <w:r w:rsidRPr="00986477">
              <w:rPr>
                <w:b/>
              </w:rPr>
              <w:t>2.</w:t>
            </w:r>
          </w:p>
        </w:tc>
        <w:tc>
          <w:tcPr>
            <w:tcW w:w="3969" w:type="dxa"/>
          </w:tcPr>
          <w:p w14:paraId="5E0E89A7" w14:textId="3FCF12B2" w:rsidR="009A6F1A" w:rsidRPr="00F62ABB" w:rsidRDefault="009A6F1A" w:rsidP="009A6F1A">
            <w:pPr>
              <w:jc w:val="center"/>
            </w:pPr>
            <w:r w:rsidRPr="00F62ABB">
              <w:t xml:space="preserve">Case study on identification </w:t>
            </w:r>
            <w:r>
              <w:t>of features of management</w:t>
            </w:r>
          </w:p>
        </w:tc>
        <w:tc>
          <w:tcPr>
            <w:tcW w:w="4739" w:type="dxa"/>
            <w:vMerge/>
          </w:tcPr>
          <w:p w14:paraId="6EC3BCE2" w14:textId="12799D44" w:rsidR="009A6F1A" w:rsidRPr="00F62ABB" w:rsidRDefault="009A6F1A" w:rsidP="009A6F1A"/>
        </w:tc>
      </w:tr>
      <w:tr w:rsidR="009A6F1A" w:rsidRPr="004A043B" w14:paraId="599DD192" w14:textId="77777777" w:rsidTr="004576C5">
        <w:tc>
          <w:tcPr>
            <w:tcW w:w="616" w:type="dxa"/>
          </w:tcPr>
          <w:p w14:paraId="2A7187FC" w14:textId="77777777" w:rsidR="009A6F1A" w:rsidRPr="00986477" w:rsidRDefault="009A6F1A" w:rsidP="009A6F1A">
            <w:pPr>
              <w:jc w:val="center"/>
              <w:rPr>
                <w:b/>
              </w:rPr>
            </w:pPr>
            <w:r w:rsidRPr="00986477">
              <w:rPr>
                <w:b/>
              </w:rPr>
              <w:t xml:space="preserve">3. </w:t>
            </w:r>
          </w:p>
        </w:tc>
        <w:tc>
          <w:tcPr>
            <w:tcW w:w="3969" w:type="dxa"/>
          </w:tcPr>
          <w:p w14:paraId="607A8624" w14:textId="7ACD33BF" w:rsidR="009A6F1A" w:rsidRPr="00F62ABB" w:rsidRDefault="009A6F1A" w:rsidP="009A6F1A">
            <w:pPr>
              <w:jc w:val="center"/>
            </w:pPr>
            <w:r w:rsidRPr="00F62ABB">
              <w:t xml:space="preserve">Case study on identification </w:t>
            </w:r>
            <w:r>
              <w:t xml:space="preserve">of </w:t>
            </w:r>
            <w:r>
              <w:t>Limitations of management</w:t>
            </w:r>
          </w:p>
        </w:tc>
        <w:tc>
          <w:tcPr>
            <w:tcW w:w="4739" w:type="dxa"/>
            <w:vMerge/>
          </w:tcPr>
          <w:p w14:paraId="57790ABD" w14:textId="1822370C" w:rsidR="009A6F1A" w:rsidRPr="00F62ABB" w:rsidRDefault="009A6F1A" w:rsidP="009A6F1A"/>
        </w:tc>
      </w:tr>
      <w:tr w:rsidR="009A6F1A" w:rsidRPr="004A043B" w14:paraId="111D62F9" w14:textId="77777777" w:rsidTr="00FA1C12">
        <w:tc>
          <w:tcPr>
            <w:tcW w:w="4585" w:type="dxa"/>
            <w:gridSpan w:val="2"/>
          </w:tcPr>
          <w:p w14:paraId="74EDCB38" w14:textId="77777777" w:rsidR="009A6F1A" w:rsidRPr="00863A18" w:rsidRDefault="009A6F1A" w:rsidP="009A6F1A">
            <w:r w:rsidRPr="007E0D42">
              <w:rPr>
                <w:b/>
                <w:sz w:val="28"/>
                <w:u w:val="single"/>
              </w:rPr>
              <w:t>PRINCIPLES OF MANAGEMENT</w:t>
            </w:r>
          </w:p>
        </w:tc>
        <w:tc>
          <w:tcPr>
            <w:tcW w:w="4739" w:type="dxa"/>
            <w:vMerge/>
          </w:tcPr>
          <w:p w14:paraId="2B7DB88A" w14:textId="0742A005" w:rsidR="009A6F1A" w:rsidRPr="00863A18" w:rsidRDefault="009A6F1A" w:rsidP="009A6F1A"/>
        </w:tc>
      </w:tr>
      <w:tr w:rsidR="009A6F1A" w:rsidRPr="004A043B" w14:paraId="47AE7EBE" w14:textId="77777777" w:rsidTr="004576C5">
        <w:tc>
          <w:tcPr>
            <w:tcW w:w="616" w:type="dxa"/>
          </w:tcPr>
          <w:p w14:paraId="2F6A9FF5" w14:textId="77777777" w:rsidR="009A6F1A" w:rsidRPr="0070292A" w:rsidRDefault="009A6F1A" w:rsidP="009A6F1A">
            <w:pPr>
              <w:jc w:val="center"/>
              <w:rPr>
                <w:b/>
              </w:rPr>
            </w:pPr>
            <w:r w:rsidRPr="0070292A">
              <w:rPr>
                <w:b/>
              </w:rPr>
              <w:t>1</w:t>
            </w:r>
          </w:p>
        </w:tc>
        <w:tc>
          <w:tcPr>
            <w:tcW w:w="3969" w:type="dxa"/>
            <w:vAlign w:val="bottom"/>
          </w:tcPr>
          <w:p w14:paraId="28874802" w14:textId="343C1BA2" w:rsidR="009A6F1A" w:rsidRPr="0010670E" w:rsidRDefault="009A6F1A" w:rsidP="009A6F1A">
            <w:r>
              <w:t>Identification of different principles of management from case studies.</w:t>
            </w:r>
          </w:p>
        </w:tc>
        <w:tc>
          <w:tcPr>
            <w:tcW w:w="4739" w:type="dxa"/>
            <w:vMerge/>
            <w:vAlign w:val="bottom"/>
          </w:tcPr>
          <w:p w14:paraId="68E22B92" w14:textId="2C2298DC" w:rsidR="009A6F1A" w:rsidRPr="00F62ABB" w:rsidRDefault="009A6F1A" w:rsidP="009A6F1A"/>
        </w:tc>
      </w:tr>
      <w:tr w:rsidR="009A6F1A" w:rsidRPr="004A043B" w14:paraId="4D931FEF" w14:textId="77777777" w:rsidTr="004576C5">
        <w:tc>
          <w:tcPr>
            <w:tcW w:w="616" w:type="dxa"/>
          </w:tcPr>
          <w:p w14:paraId="0C411EC9" w14:textId="77777777" w:rsidR="009A6F1A" w:rsidRPr="0070292A" w:rsidRDefault="009A6F1A" w:rsidP="009A6F1A">
            <w:pPr>
              <w:jc w:val="center"/>
              <w:rPr>
                <w:b/>
              </w:rPr>
            </w:pPr>
            <w:r w:rsidRPr="0070292A">
              <w:rPr>
                <w:b/>
              </w:rPr>
              <w:t>2</w:t>
            </w:r>
          </w:p>
        </w:tc>
        <w:tc>
          <w:tcPr>
            <w:tcW w:w="3969" w:type="dxa"/>
            <w:vAlign w:val="bottom"/>
          </w:tcPr>
          <w:p w14:paraId="3946BDBE" w14:textId="43D120B6" w:rsidR="009A6F1A" w:rsidRPr="00F62ABB" w:rsidRDefault="009A6F1A" w:rsidP="009A6F1A">
            <w:r>
              <w:t>Identification of different principles of scientific management from case studies</w:t>
            </w:r>
          </w:p>
        </w:tc>
        <w:tc>
          <w:tcPr>
            <w:tcW w:w="4739" w:type="dxa"/>
            <w:vMerge/>
            <w:vAlign w:val="bottom"/>
          </w:tcPr>
          <w:p w14:paraId="69E9E8C1" w14:textId="1CD8D11B" w:rsidR="009A6F1A" w:rsidRPr="00F62ABB" w:rsidRDefault="009A6F1A" w:rsidP="009A6F1A"/>
        </w:tc>
      </w:tr>
      <w:tr w:rsidR="009A6F1A" w:rsidRPr="004A043B" w14:paraId="6F49C775" w14:textId="77777777" w:rsidTr="004576C5">
        <w:tc>
          <w:tcPr>
            <w:tcW w:w="616" w:type="dxa"/>
          </w:tcPr>
          <w:p w14:paraId="203CFC47" w14:textId="77777777" w:rsidR="009A6F1A" w:rsidRPr="0070292A" w:rsidRDefault="009A6F1A" w:rsidP="009A6F1A">
            <w:pPr>
              <w:jc w:val="center"/>
              <w:rPr>
                <w:b/>
              </w:rPr>
            </w:pPr>
            <w:r w:rsidRPr="0070292A">
              <w:rPr>
                <w:b/>
              </w:rPr>
              <w:t>3</w:t>
            </w:r>
          </w:p>
        </w:tc>
        <w:tc>
          <w:tcPr>
            <w:tcW w:w="3969" w:type="dxa"/>
            <w:vAlign w:val="bottom"/>
          </w:tcPr>
          <w:p w14:paraId="5EA6EB36" w14:textId="2F0D4535" w:rsidR="009A6F1A" w:rsidRPr="00F62ABB" w:rsidRDefault="009A6F1A" w:rsidP="009A6F1A">
            <w:r>
              <w:t>Identification of different features of principles of management from case studies.</w:t>
            </w:r>
          </w:p>
        </w:tc>
        <w:tc>
          <w:tcPr>
            <w:tcW w:w="4739" w:type="dxa"/>
            <w:vMerge/>
            <w:vAlign w:val="bottom"/>
          </w:tcPr>
          <w:p w14:paraId="449A5208" w14:textId="1929E93A" w:rsidR="009A6F1A" w:rsidRPr="00F62ABB" w:rsidRDefault="009A6F1A" w:rsidP="009A6F1A"/>
        </w:tc>
      </w:tr>
      <w:tr w:rsidR="009A6F1A" w:rsidRPr="004A043B" w14:paraId="53C99399" w14:textId="77777777" w:rsidTr="00B370E4">
        <w:tc>
          <w:tcPr>
            <w:tcW w:w="4585" w:type="dxa"/>
            <w:gridSpan w:val="2"/>
          </w:tcPr>
          <w:p w14:paraId="1DEF5395" w14:textId="77777777" w:rsidR="009A6F1A" w:rsidRPr="007E0D42" w:rsidRDefault="009A6F1A" w:rsidP="009A6F1A">
            <w:pPr>
              <w:rPr>
                <w:rFonts w:ascii="Calibri" w:hAnsi="Calibri" w:cs="Calibri"/>
                <w:color w:val="000000"/>
              </w:rPr>
            </w:pPr>
            <w:r w:rsidRPr="007E0D42">
              <w:rPr>
                <w:b/>
                <w:sz w:val="32"/>
                <w:u w:val="single"/>
              </w:rPr>
              <w:t>BUSINESS ENVIRONMENT</w:t>
            </w:r>
          </w:p>
        </w:tc>
        <w:tc>
          <w:tcPr>
            <w:tcW w:w="4739" w:type="dxa"/>
            <w:vMerge/>
          </w:tcPr>
          <w:p w14:paraId="5DF67A95" w14:textId="1FEBA2E9" w:rsidR="009A6F1A" w:rsidRPr="007E0D42" w:rsidRDefault="009A6F1A" w:rsidP="009A6F1A">
            <w:pPr>
              <w:rPr>
                <w:rFonts w:ascii="Calibri" w:hAnsi="Calibri" w:cs="Calibri"/>
                <w:color w:val="000000"/>
              </w:rPr>
            </w:pPr>
          </w:p>
        </w:tc>
      </w:tr>
      <w:tr w:rsidR="009A6F1A" w:rsidRPr="004A043B" w14:paraId="1DF1DAB7" w14:textId="77777777" w:rsidTr="004576C5">
        <w:tc>
          <w:tcPr>
            <w:tcW w:w="616" w:type="dxa"/>
          </w:tcPr>
          <w:p w14:paraId="77303CE1" w14:textId="77777777" w:rsidR="009A6F1A" w:rsidRPr="0070292A" w:rsidRDefault="009A6F1A" w:rsidP="009A6F1A">
            <w:pPr>
              <w:rPr>
                <w:b/>
              </w:rPr>
            </w:pPr>
            <w:r w:rsidRPr="0070292A">
              <w:rPr>
                <w:b/>
              </w:rPr>
              <w:t>1.</w:t>
            </w:r>
          </w:p>
        </w:tc>
        <w:tc>
          <w:tcPr>
            <w:tcW w:w="3969" w:type="dxa"/>
            <w:vAlign w:val="bottom"/>
          </w:tcPr>
          <w:p w14:paraId="109C7DF3" w14:textId="1AC22695" w:rsidR="009A6F1A" w:rsidRPr="00F006F7" w:rsidRDefault="009A6F1A" w:rsidP="009A6F1A">
            <w:pPr>
              <w:rPr>
                <w:rFonts w:ascii="Calibri" w:eastAsia="Times New Roman" w:hAnsi="Calibri" w:cs="Calibri"/>
                <w:color w:val="000000"/>
              </w:rPr>
            </w:pPr>
            <w:r w:rsidRPr="00F006F7">
              <w:rPr>
                <w:rFonts w:ascii="Calibri" w:eastAsia="Times New Roman" w:hAnsi="Calibri" w:cs="Calibri"/>
                <w:color w:val="000000"/>
                <w:lang w:val="en-US" w:eastAsia="en-US"/>
              </w:rPr>
              <w:t>Identification of dimension of business environment</w:t>
            </w:r>
          </w:p>
        </w:tc>
        <w:tc>
          <w:tcPr>
            <w:tcW w:w="4739" w:type="dxa"/>
            <w:vMerge/>
            <w:vAlign w:val="bottom"/>
          </w:tcPr>
          <w:p w14:paraId="5E9890A4" w14:textId="79453AD5" w:rsidR="009A6F1A" w:rsidRDefault="009A6F1A" w:rsidP="009A6F1A">
            <w:pPr>
              <w:rPr>
                <w:rFonts w:ascii="Calibri" w:hAnsi="Calibri" w:cs="Calibri"/>
                <w:color w:val="000000"/>
              </w:rPr>
            </w:pPr>
          </w:p>
        </w:tc>
      </w:tr>
      <w:tr w:rsidR="009A6F1A" w:rsidRPr="004A043B" w14:paraId="606EF154" w14:textId="77777777" w:rsidTr="004576C5">
        <w:tc>
          <w:tcPr>
            <w:tcW w:w="616" w:type="dxa"/>
          </w:tcPr>
          <w:p w14:paraId="626070FA" w14:textId="77777777" w:rsidR="009A6F1A" w:rsidRPr="0070292A" w:rsidRDefault="009A6F1A" w:rsidP="009A6F1A">
            <w:pPr>
              <w:rPr>
                <w:b/>
              </w:rPr>
            </w:pPr>
            <w:r w:rsidRPr="0070292A">
              <w:rPr>
                <w:b/>
              </w:rPr>
              <w:t>2.</w:t>
            </w:r>
          </w:p>
        </w:tc>
        <w:tc>
          <w:tcPr>
            <w:tcW w:w="3969" w:type="dxa"/>
            <w:vAlign w:val="bottom"/>
          </w:tcPr>
          <w:p w14:paraId="28DB0023" w14:textId="5F08EE96" w:rsidR="009A6F1A" w:rsidRPr="00F006F7" w:rsidRDefault="009A6F1A" w:rsidP="009A6F1A">
            <w:pPr>
              <w:rPr>
                <w:rFonts w:ascii="Calibri" w:eastAsia="Times New Roman" w:hAnsi="Calibri" w:cs="Calibri"/>
                <w:color w:val="000000"/>
              </w:rPr>
            </w:pPr>
            <w:r w:rsidRPr="00F006F7">
              <w:rPr>
                <w:rFonts w:ascii="Calibri" w:eastAsia="Times New Roman" w:hAnsi="Calibri" w:cs="Calibri"/>
                <w:color w:val="000000"/>
                <w:lang w:val="en-US" w:eastAsia="en-US"/>
              </w:rPr>
              <w:t>Impacts of change in industrial policy on business and industries</w:t>
            </w:r>
          </w:p>
        </w:tc>
        <w:tc>
          <w:tcPr>
            <w:tcW w:w="4739" w:type="dxa"/>
            <w:vMerge/>
            <w:vAlign w:val="bottom"/>
          </w:tcPr>
          <w:p w14:paraId="74A105F8" w14:textId="5DE63FA2" w:rsidR="009A6F1A" w:rsidRDefault="009A6F1A" w:rsidP="009A6F1A">
            <w:pPr>
              <w:rPr>
                <w:rFonts w:ascii="Calibri" w:hAnsi="Calibri" w:cs="Calibri"/>
                <w:color w:val="000000"/>
              </w:rPr>
            </w:pPr>
          </w:p>
        </w:tc>
      </w:tr>
      <w:tr w:rsidR="009A6F1A" w:rsidRPr="004A043B" w14:paraId="4693C813" w14:textId="77777777" w:rsidTr="004576C5">
        <w:tc>
          <w:tcPr>
            <w:tcW w:w="616" w:type="dxa"/>
          </w:tcPr>
          <w:p w14:paraId="1B2D15A2" w14:textId="77777777" w:rsidR="009A6F1A" w:rsidRPr="0070292A" w:rsidRDefault="009A6F1A" w:rsidP="009A6F1A">
            <w:pPr>
              <w:rPr>
                <w:b/>
              </w:rPr>
            </w:pPr>
            <w:r w:rsidRPr="0070292A">
              <w:rPr>
                <w:b/>
              </w:rPr>
              <w:t>3.</w:t>
            </w:r>
          </w:p>
        </w:tc>
        <w:tc>
          <w:tcPr>
            <w:tcW w:w="3969" w:type="dxa"/>
            <w:vAlign w:val="bottom"/>
          </w:tcPr>
          <w:p w14:paraId="75AB955A" w14:textId="77777777" w:rsidR="009A6F1A" w:rsidRDefault="009A6F1A" w:rsidP="009A6F1A">
            <w:pPr>
              <w:rPr>
                <w:rFonts w:ascii="Calibri" w:eastAsia="Times New Roman" w:hAnsi="Calibri" w:cs="Calibri"/>
                <w:color w:val="000000"/>
                <w:lang w:val="en-US" w:eastAsia="en-US"/>
              </w:rPr>
            </w:pPr>
            <w:r w:rsidRPr="00F006F7">
              <w:rPr>
                <w:rFonts w:ascii="Calibri" w:eastAsia="Times New Roman" w:hAnsi="Calibri" w:cs="Calibri"/>
                <w:color w:val="000000"/>
                <w:lang w:val="en-US" w:eastAsia="en-US"/>
              </w:rPr>
              <w:t xml:space="preserve">Identification of </w:t>
            </w:r>
            <w:r>
              <w:rPr>
                <w:rFonts w:ascii="Calibri" w:eastAsia="Times New Roman" w:hAnsi="Calibri" w:cs="Calibri"/>
                <w:color w:val="000000"/>
                <w:lang w:val="en-US" w:eastAsia="en-US"/>
              </w:rPr>
              <w:t>features</w:t>
            </w:r>
            <w:r w:rsidRPr="00F006F7">
              <w:rPr>
                <w:rFonts w:ascii="Calibri" w:eastAsia="Times New Roman" w:hAnsi="Calibri" w:cs="Calibri"/>
                <w:color w:val="000000"/>
                <w:lang w:val="en-US" w:eastAsia="en-US"/>
              </w:rPr>
              <w:t xml:space="preserve"> of business</w:t>
            </w:r>
            <w:r>
              <w:rPr>
                <w:rFonts w:ascii="Calibri" w:eastAsia="Times New Roman" w:hAnsi="Calibri" w:cs="Calibri"/>
                <w:color w:val="000000"/>
                <w:lang w:val="en-US" w:eastAsia="en-US"/>
              </w:rPr>
              <w:t xml:space="preserve"> </w:t>
            </w:r>
          </w:p>
          <w:p w14:paraId="2BA3B3D5" w14:textId="528D822D" w:rsidR="009A6F1A" w:rsidRPr="00F006F7" w:rsidRDefault="009A6F1A" w:rsidP="009A6F1A">
            <w:pPr>
              <w:rPr>
                <w:rFonts w:ascii="Calibri" w:eastAsia="Times New Roman" w:hAnsi="Calibri" w:cs="Calibri"/>
                <w:color w:val="000000"/>
              </w:rPr>
            </w:pPr>
            <w:r w:rsidRPr="00F006F7">
              <w:rPr>
                <w:rFonts w:ascii="Calibri" w:eastAsia="Times New Roman" w:hAnsi="Calibri" w:cs="Calibri"/>
                <w:color w:val="000000"/>
                <w:lang w:val="en-US" w:eastAsia="en-US"/>
              </w:rPr>
              <w:t>environment</w:t>
            </w:r>
            <w:r>
              <w:rPr>
                <w:rFonts w:ascii="Calibri" w:eastAsia="Times New Roman" w:hAnsi="Calibri" w:cs="Calibri"/>
                <w:color w:val="000000"/>
                <w:lang w:val="en-US" w:eastAsia="en-US"/>
              </w:rPr>
              <w:t xml:space="preserve"> from case studies</w:t>
            </w:r>
          </w:p>
        </w:tc>
        <w:tc>
          <w:tcPr>
            <w:tcW w:w="4739" w:type="dxa"/>
            <w:vMerge/>
          </w:tcPr>
          <w:p w14:paraId="4236ACE6" w14:textId="58B5CA28" w:rsidR="009A6F1A" w:rsidRDefault="009A6F1A" w:rsidP="009A6F1A">
            <w:pPr>
              <w:rPr>
                <w:rFonts w:ascii="Calibri" w:hAnsi="Calibri" w:cs="Calibri"/>
                <w:color w:val="000000"/>
              </w:rPr>
            </w:pPr>
          </w:p>
        </w:tc>
      </w:tr>
      <w:tr w:rsidR="009A6F1A" w:rsidRPr="004A043B" w14:paraId="005803F1" w14:textId="77777777" w:rsidTr="00E91D19">
        <w:tc>
          <w:tcPr>
            <w:tcW w:w="4585" w:type="dxa"/>
            <w:gridSpan w:val="2"/>
          </w:tcPr>
          <w:p w14:paraId="4A50AAAB" w14:textId="77777777" w:rsidR="009A6F1A" w:rsidRPr="0035581C" w:rsidRDefault="009A6F1A" w:rsidP="009A6F1A">
            <w:pPr>
              <w:rPr>
                <w:rFonts w:ascii="Calibri" w:hAnsi="Calibri" w:cs="Calibri"/>
                <w:color w:val="000000"/>
              </w:rPr>
            </w:pPr>
            <w:r w:rsidRPr="0035581C">
              <w:rPr>
                <w:b/>
                <w:sz w:val="36"/>
                <w:u w:val="single"/>
              </w:rPr>
              <w:t>PLANNING</w:t>
            </w:r>
          </w:p>
        </w:tc>
        <w:tc>
          <w:tcPr>
            <w:tcW w:w="4739" w:type="dxa"/>
            <w:vMerge/>
          </w:tcPr>
          <w:p w14:paraId="2E6F568C" w14:textId="0AF7808F" w:rsidR="009A6F1A" w:rsidRPr="0035581C" w:rsidRDefault="009A6F1A" w:rsidP="009A6F1A">
            <w:pPr>
              <w:rPr>
                <w:rFonts w:ascii="Calibri" w:hAnsi="Calibri" w:cs="Calibri"/>
                <w:color w:val="000000"/>
              </w:rPr>
            </w:pPr>
          </w:p>
        </w:tc>
      </w:tr>
      <w:tr w:rsidR="009A6F1A" w:rsidRPr="004A043B" w14:paraId="3803C350" w14:textId="77777777" w:rsidTr="00032046">
        <w:tc>
          <w:tcPr>
            <w:tcW w:w="616" w:type="dxa"/>
          </w:tcPr>
          <w:p w14:paraId="4B9BE82D" w14:textId="77777777" w:rsidR="009A6F1A" w:rsidRPr="006021A9" w:rsidRDefault="009A6F1A" w:rsidP="009A6F1A">
            <w:pPr>
              <w:rPr>
                <w:b/>
              </w:rPr>
            </w:pPr>
            <w:r w:rsidRPr="006021A9">
              <w:rPr>
                <w:b/>
              </w:rPr>
              <w:t>1.</w:t>
            </w:r>
          </w:p>
        </w:tc>
        <w:tc>
          <w:tcPr>
            <w:tcW w:w="3969" w:type="dxa"/>
            <w:vAlign w:val="bottom"/>
          </w:tcPr>
          <w:p w14:paraId="3726E5F5" w14:textId="39ECD54B" w:rsidR="009A6F1A" w:rsidRPr="00E842E6" w:rsidRDefault="009A6F1A" w:rsidP="009A6F1A">
            <w:pPr>
              <w:rPr>
                <w:rFonts w:ascii="Calibri" w:eastAsia="Times New Roman" w:hAnsi="Calibri" w:cs="Calibri"/>
                <w:color w:val="000000"/>
                <w:lang w:val="en-US" w:eastAsia="en-US"/>
              </w:rPr>
            </w:pPr>
            <w:r w:rsidRPr="00F006F7">
              <w:rPr>
                <w:rFonts w:ascii="Calibri" w:eastAsia="Times New Roman" w:hAnsi="Calibri" w:cs="Calibri"/>
                <w:color w:val="000000"/>
                <w:lang w:val="en-US" w:eastAsia="en-US"/>
              </w:rPr>
              <w:t xml:space="preserve">Identification of </w:t>
            </w:r>
            <w:r w:rsidRPr="00E842E6">
              <w:rPr>
                <w:rFonts w:ascii="Calibri" w:eastAsia="Times New Roman" w:hAnsi="Calibri" w:cs="Calibri"/>
                <w:b/>
                <w:bCs/>
                <w:color w:val="000000"/>
                <w:lang w:val="en-US" w:eastAsia="en-US"/>
              </w:rPr>
              <w:t>features</w:t>
            </w:r>
            <w:r w:rsidRPr="00F006F7">
              <w:rPr>
                <w:rFonts w:ascii="Calibri" w:eastAsia="Times New Roman" w:hAnsi="Calibri" w:cs="Calibri"/>
                <w:color w:val="000000"/>
                <w:lang w:val="en-US" w:eastAsia="en-US"/>
              </w:rPr>
              <w:t xml:space="preserve"> of </w:t>
            </w:r>
            <w:r>
              <w:rPr>
                <w:rFonts w:ascii="Calibri" w:eastAsia="Times New Roman" w:hAnsi="Calibri" w:cs="Calibri"/>
                <w:color w:val="000000"/>
                <w:lang w:val="en-US" w:eastAsia="en-US"/>
              </w:rPr>
              <w:t>Planning</w:t>
            </w:r>
            <w:r>
              <w:rPr>
                <w:rFonts w:ascii="Calibri" w:eastAsia="Times New Roman" w:hAnsi="Calibri" w:cs="Calibri"/>
                <w:color w:val="000000"/>
                <w:lang w:val="en-US" w:eastAsia="en-US"/>
              </w:rPr>
              <w:t xml:space="preserve"> from case studies</w:t>
            </w:r>
          </w:p>
        </w:tc>
        <w:tc>
          <w:tcPr>
            <w:tcW w:w="4739" w:type="dxa"/>
            <w:vMerge/>
          </w:tcPr>
          <w:p w14:paraId="6A50C789" w14:textId="0861F438" w:rsidR="009A6F1A" w:rsidRDefault="009A6F1A" w:rsidP="009A6F1A">
            <w:pPr>
              <w:rPr>
                <w:rFonts w:ascii="Calibri" w:hAnsi="Calibri" w:cs="Calibri"/>
                <w:color w:val="000000"/>
              </w:rPr>
            </w:pPr>
          </w:p>
        </w:tc>
      </w:tr>
      <w:tr w:rsidR="009A6F1A" w:rsidRPr="004A043B" w14:paraId="2FA5E6DD" w14:textId="77777777" w:rsidTr="008576F2">
        <w:tc>
          <w:tcPr>
            <w:tcW w:w="616" w:type="dxa"/>
          </w:tcPr>
          <w:p w14:paraId="0368A729" w14:textId="77777777" w:rsidR="009A6F1A" w:rsidRPr="006021A9" w:rsidRDefault="009A6F1A" w:rsidP="009A6F1A">
            <w:pPr>
              <w:rPr>
                <w:b/>
              </w:rPr>
            </w:pPr>
            <w:r w:rsidRPr="006021A9">
              <w:rPr>
                <w:b/>
              </w:rPr>
              <w:t>2.</w:t>
            </w:r>
          </w:p>
        </w:tc>
        <w:tc>
          <w:tcPr>
            <w:tcW w:w="3969" w:type="dxa"/>
            <w:vAlign w:val="bottom"/>
          </w:tcPr>
          <w:p w14:paraId="60E1943A" w14:textId="7B6E34AC" w:rsidR="009A6F1A" w:rsidRPr="00F006F7" w:rsidRDefault="009A6F1A" w:rsidP="009A6F1A">
            <w:pPr>
              <w:rPr>
                <w:rFonts w:ascii="Calibri" w:eastAsia="Times New Roman" w:hAnsi="Calibri" w:cs="Calibri"/>
                <w:color w:val="000000"/>
              </w:rPr>
            </w:pPr>
            <w:r w:rsidRPr="00F006F7">
              <w:rPr>
                <w:rFonts w:ascii="Calibri" w:eastAsia="Times New Roman" w:hAnsi="Calibri" w:cs="Calibri"/>
                <w:color w:val="000000"/>
                <w:lang w:val="en-US" w:eastAsia="en-US"/>
              </w:rPr>
              <w:t>Identification of</w:t>
            </w:r>
            <w:r w:rsidRPr="00E842E6">
              <w:rPr>
                <w:rFonts w:ascii="Calibri" w:eastAsia="Times New Roman" w:hAnsi="Calibri" w:cs="Calibri"/>
                <w:b/>
                <w:bCs/>
                <w:color w:val="000000"/>
                <w:lang w:val="en-US" w:eastAsia="en-US"/>
              </w:rPr>
              <w:t xml:space="preserve"> </w:t>
            </w:r>
            <w:r w:rsidRPr="00E842E6">
              <w:rPr>
                <w:rFonts w:ascii="Calibri" w:eastAsia="Times New Roman" w:hAnsi="Calibri" w:cs="Calibri"/>
                <w:b/>
                <w:bCs/>
                <w:color w:val="000000"/>
                <w:lang w:val="en-US" w:eastAsia="en-US"/>
              </w:rPr>
              <w:t>limitations</w:t>
            </w:r>
            <w:r>
              <w:rPr>
                <w:rFonts w:ascii="Calibri" w:eastAsia="Times New Roman" w:hAnsi="Calibri" w:cs="Calibri"/>
                <w:color w:val="000000"/>
                <w:lang w:val="en-US" w:eastAsia="en-US"/>
              </w:rPr>
              <w:t xml:space="preserve"> </w:t>
            </w:r>
            <w:r w:rsidRPr="00F006F7">
              <w:rPr>
                <w:rFonts w:ascii="Calibri" w:eastAsia="Times New Roman" w:hAnsi="Calibri" w:cs="Calibri"/>
                <w:color w:val="000000"/>
                <w:lang w:val="en-US" w:eastAsia="en-US"/>
              </w:rPr>
              <w:t xml:space="preserve">of </w:t>
            </w:r>
            <w:r>
              <w:rPr>
                <w:rFonts w:ascii="Calibri" w:eastAsia="Times New Roman" w:hAnsi="Calibri" w:cs="Calibri"/>
                <w:color w:val="000000"/>
                <w:lang w:val="en-US" w:eastAsia="en-US"/>
              </w:rPr>
              <w:t>Planning from case studies</w:t>
            </w:r>
          </w:p>
        </w:tc>
        <w:tc>
          <w:tcPr>
            <w:tcW w:w="4739" w:type="dxa"/>
            <w:vMerge/>
          </w:tcPr>
          <w:p w14:paraId="49006816" w14:textId="06FF218B" w:rsidR="009A6F1A" w:rsidRDefault="009A6F1A" w:rsidP="009A6F1A">
            <w:pPr>
              <w:rPr>
                <w:rFonts w:ascii="Calibri" w:hAnsi="Calibri" w:cs="Calibri"/>
                <w:color w:val="000000"/>
              </w:rPr>
            </w:pPr>
          </w:p>
        </w:tc>
      </w:tr>
      <w:tr w:rsidR="009A6F1A" w:rsidRPr="004A043B" w14:paraId="7E2DEF46" w14:textId="77777777" w:rsidTr="003E05B3">
        <w:tc>
          <w:tcPr>
            <w:tcW w:w="616" w:type="dxa"/>
          </w:tcPr>
          <w:p w14:paraId="0A968215" w14:textId="77777777" w:rsidR="009A6F1A" w:rsidRPr="006021A9" w:rsidRDefault="009A6F1A" w:rsidP="009A6F1A">
            <w:pPr>
              <w:rPr>
                <w:b/>
              </w:rPr>
            </w:pPr>
            <w:r w:rsidRPr="006021A9">
              <w:rPr>
                <w:b/>
              </w:rPr>
              <w:t>3.</w:t>
            </w:r>
          </w:p>
        </w:tc>
        <w:tc>
          <w:tcPr>
            <w:tcW w:w="3969" w:type="dxa"/>
            <w:vAlign w:val="bottom"/>
          </w:tcPr>
          <w:p w14:paraId="4B091248" w14:textId="00AE1467" w:rsidR="009A6F1A" w:rsidRPr="00F006F7" w:rsidRDefault="009A6F1A" w:rsidP="009A6F1A">
            <w:pPr>
              <w:rPr>
                <w:rFonts w:ascii="Calibri" w:eastAsia="Times New Roman" w:hAnsi="Calibri" w:cs="Calibri"/>
                <w:color w:val="000000"/>
              </w:rPr>
            </w:pPr>
            <w:r w:rsidRPr="00F006F7">
              <w:rPr>
                <w:rFonts w:ascii="Calibri" w:eastAsia="Times New Roman" w:hAnsi="Calibri" w:cs="Calibri"/>
                <w:color w:val="000000"/>
                <w:lang w:val="en-US" w:eastAsia="en-US"/>
              </w:rPr>
              <w:t xml:space="preserve">Identification of </w:t>
            </w:r>
            <w:r>
              <w:rPr>
                <w:rFonts w:ascii="Calibri" w:eastAsia="Times New Roman" w:hAnsi="Calibri" w:cs="Calibri"/>
                <w:b/>
                <w:bCs/>
                <w:color w:val="000000"/>
                <w:lang w:val="en-US" w:eastAsia="en-US"/>
              </w:rPr>
              <w:t>process</w:t>
            </w:r>
            <w:r w:rsidRPr="00F006F7">
              <w:rPr>
                <w:rFonts w:ascii="Calibri" w:eastAsia="Times New Roman" w:hAnsi="Calibri" w:cs="Calibri"/>
                <w:color w:val="000000"/>
                <w:lang w:val="en-US" w:eastAsia="en-US"/>
              </w:rPr>
              <w:t xml:space="preserve"> of </w:t>
            </w:r>
            <w:r>
              <w:rPr>
                <w:rFonts w:ascii="Calibri" w:eastAsia="Times New Roman" w:hAnsi="Calibri" w:cs="Calibri"/>
                <w:color w:val="000000"/>
                <w:lang w:val="en-US" w:eastAsia="en-US"/>
              </w:rPr>
              <w:t>Planning from case studies</w:t>
            </w:r>
          </w:p>
        </w:tc>
        <w:tc>
          <w:tcPr>
            <w:tcW w:w="4739" w:type="dxa"/>
            <w:vMerge/>
          </w:tcPr>
          <w:p w14:paraId="360F25E7" w14:textId="091871F0" w:rsidR="009A6F1A" w:rsidRDefault="009A6F1A" w:rsidP="009A6F1A">
            <w:pPr>
              <w:rPr>
                <w:rFonts w:ascii="Calibri" w:hAnsi="Calibri" w:cs="Calibri"/>
                <w:color w:val="000000"/>
              </w:rPr>
            </w:pPr>
          </w:p>
        </w:tc>
      </w:tr>
      <w:tr w:rsidR="009A6F1A" w:rsidRPr="004A043B" w14:paraId="396383C2" w14:textId="77777777" w:rsidTr="00D179E2">
        <w:tc>
          <w:tcPr>
            <w:tcW w:w="4585" w:type="dxa"/>
            <w:gridSpan w:val="2"/>
          </w:tcPr>
          <w:p w14:paraId="7C0B4935" w14:textId="77777777" w:rsidR="009A6F1A" w:rsidRDefault="009A6F1A" w:rsidP="009A6F1A">
            <w:pPr>
              <w:rPr>
                <w:rFonts w:ascii="Calibri" w:hAnsi="Calibri" w:cs="Calibri"/>
                <w:color w:val="000000"/>
              </w:rPr>
            </w:pPr>
            <w:r w:rsidRPr="00996E60">
              <w:rPr>
                <w:b/>
                <w:sz w:val="40"/>
                <w:szCs w:val="40"/>
                <w:u w:val="single"/>
              </w:rPr>
              <w:t>ORGANISING</w:t>
            </w:r>
          </w:p>
        </w:tc>
        <w:tc>
          <w:tcPr>
            <w:tcW w:w="4739" w:type="dxa"/>
            <w:vMerge/>
          </w:tcPr>
          <w:p w14:paraId="434140E6" w14:textId="1825C535" w:rsidR="009A6F1A" w:rsidRDefault="009A6F1A" w:rsidP="009A6F1A">
            <w:pPr>
              <w:rPr>
                <w:rFonts w:ascii="Calibri" w:hAnsi="Calibri" w:cs="Calibri"/>
                <w:color w:val="000000"/>
              </w:rPr>
            </w:pPr>
          </w:p>
        </w:tc>
      </w:tr>
      <w:tr w:rsidR="009A6F1A" w:rsidRPr="004A043B" w14:paraId="2AE48826" w14:textId="77777777" w:rsidTr="004576C5">
        <w:tc>
          <w:tcPr>
            <w:tcW w:w="616" w:type="dxa"/>
          </w:tcPr>
          <w:p w14:paraId="39C278E7" w14:textId="77777777" w:rsidR="009A6F1A" w:rsidRPr="00682E8E" w:rsidRDefault="009A6F1A" w:rsidP="009A6F1A">
            <w:pPr>
              <w:rPr>
                <w:b/>
              </w:rPr>
            </w:pPr>
            <w:r w:rsidRPr="00682E8E">
              <w:rPr>
                <w:b/>
              </w:rPr>
              <w:t>1.</w:t>
            </w:r>
          </w:p>
        </w:tc>
        <w:tc>
          <w:tcPr>
            <w:tcW w:w="3969" w:type="dxa"/>
          </w:tcPr>
          <w:p w14:paraId="74A4FE12" w14:textId="195CE98C" w:rsidR="009A6F1A" w:rsidRPr="00F006F7" w:rsidRDefault="009A6F1A" w:rsidP="009A6F1A">
            <w:pPr>
              <w:rPr>
                <w:rFonts w:ascii="Calibri" w:eastAsia="Times New Roman" w:hAnsi="Calibri" w:cs="Calibri"/>
                <w:color w:val="000000"/>
              </w:rPr>
            </w:pPr>
            <w:r>
              <w:t>Identification and distinction of delegation and decentralisation from the case studies.</w:t>
            </w:r>
          </w:p>
        </w:tc>
        <w:tc>
          <w:tcPr>
            <w:tcW w:w="4739" w:type="dxa"/>
            <w:vMerge/>
          </w:tcPr>
          <w:p w14:paraId="78B3F5AB" w14:textId="08282ED1" w:rsidR="009A6F1A" w:rsidRDefault="009A6F1A" w:rsidP="009A6F1A">
            <w:pPr>
              <w:rPr>
                <w:rFonts w:ascii="Calibri" w:hAnsi="Calibri" w:cs="Calibri"/>
                <w:color w:val="000000"/>
              </w:rPr>
            </w:pPr>
          </w:p>
        </w:tc>
      </w:tr>
      <w:tr w:rsidR="009A6F1A" w:rsidRPr="004A043B" w14:paraId="0DF60CAF" w14:textId="77777777" w:rsidTr="004576C5">
        <w:tc>
          <w:tcPr>
            <w:tcW w:w="616" w:type="dxa"/>
          </w:tcPr>
          <w:p w14:paraId="1C47EA5B" w14:textId="77777777" w:rsidR="009A6F1A" w:rsidRPr="00682E8E" w:rsidRDefault="009A6F1A" w:rsidP="009A6F1A">
            <w:pPr>
              <w:rPr>
                <w:b/>
              </w:rPr>
            </w:pPr>
            <w:r w:rsidRPr="00682E8E">
              <w:rPr>
                <w:b/>
              </w:rPr>
              <w:t>2.</w:t>
            </w:r>
          </w:p>
        </w:tc>
        <w:tc>
          <w:tcPr>
            <w:tcW w:w="3969" w:type="dxa"/>
          </w:tcPr>
          <w:p w14:paraId="0DF662A7" w14:textId="6CBCF205" w:rsidR="009A6F1A" w:rsidRPr="00F006F7" w:rsidRDefault="009A6F1A" w:rsidP="009A6F1A">
            <w:pPr>
              <w:rPr>
                <w:rFonts w:ascii="Calibri" w:eastAsia="Times New Roman" w:hAnsi="Calibri" w:cs="Calibri"/>
                <w:color w:val="000000"/>
              </w:rPr>
            </w:pPr>
            <w:r>
              <w:rPr>
                <w:rFonts w:ascii="Calibri" w:hAnsi="Calibri" w:cs="Calibri"/>
                <w:color w:val="000000"/>
              </w:rPr>
              <w:t xml:space="preserve">Distinction between functional and divisional structure. </w:t>
            </w:r>
          </w:p>
        </w:tc>
        <w:tc>
          <w:tcPr>
            <w:tcW w:w="4739" w:type="dxa"/>
            <w:vMerge/>
          </w:tcPr>
          <w:p w14:paraId="40335FFC" w14:textId="0898AF44" w:rsidR="009A6F1A" w:rsidRDefault="009A6F1A" w:rsidP="009A6F1A">
            <w:pPr>
              <w:rPr>
                <w:rFonts w:ascii="Calibri" w:hAnsi="Calibri" w:cs="Calibri"/>
                <w:color w:val="000000"/>
              </w:rPr>
            </w:pPr>
          </w:p>
        </w:tc>
      </w:tr>
      <w:tr w:rsidR="009A6F1A" w:rsidRPr="004A043B" w14:paraId="43EF527A" w14:textId="77777777" w:rsidTr="004576C5">
        <w:tc>
          <w:tcPr>
            <w:tcW w:w="616" w:type="dxa"/>
          </w:tcPr>
          <w:p w14:paraId="335149A7" w14:textId="77777777" w:rsidR="009A6F1A" w:rsidRPr="00682E8E" w:rsidRDefault="009A6F1A" w:rsidP="009A6F1A">
            <w:pPr>
              <w:rPr>
                <w:b/>
              </w:rPr>
            </w:pPr>
            <w:r w:rsidRPr="00682E8E">
              <w:rPr>
                <w:b/>
              </w:rPr>
              <w:lastRenderedPageBreak/>
              <w:t>3.</w:t>
            </w:r>
          </w:p>
        </w:tc>
        <w:tc>
          <w:tcPr>
            <w:tcW w:w="3969" w:type="dxa"/>
          </w:tcPr>
          <w:p w14:paraId="5083485C" w14:textId="4C6BC8A1" w:rsidR="009A6F1A" w:rsidRPr="00F006F7" w:rsidRDefault="009A6F1A" w:rsidP="009A6F1A">
            <w:pPr>
              <w:rPr>
                <w:rFonts w:ascii="Calibri" w:eastAsia="Times New Roman" w:hAnsi="Calibri" w:cs="Calibri"/>
                <w:color w:val="000000"/>
              </w:rPr>
            </w:pPr>
            <w:r>
              <w:t>Identification of process of organising from case studies.</w:t>
            </w:r>
          </w:p>
        </w:tc>
        <w:tc>
          <w:tcPr>
            <w:tcW w:w="4739" w:type="dxa"/>
            <w:vMerge/>
          </w:tcPr>
          <w:p w14:paraId="577BD034" w14:textId="6488850A" w:rsidR="009A6F1A" w:rsidRDefault="009A6F1A" w:rsidP="009A6F1A">
            <w:pPr>
              <w:rPr>
                <w:rFonts w:ascii="Calibri" w:hAnsi="Calibri" w:cs="Calibri"/>
                <w:color w:val="000000"/>
              </w:rPr>
            </w:pPr>
          </w:p>
        </w:tc>
      </w:tr>
      <w:tr w:rsidR="009A6F1A" w:rsidRPr="004A043B" w14:paraId="715C1BD3" w14:textId="77777777" w:rsidTr="0097355E">
        <w:tc>
          <w:tcPr>
            <w:tcW w:w="4585" w:type="dxa"/>
            <w:gridSpan w:val="2"/>
          </w:tcPr>
          <w:p w14:paraId="5C522EEC" w14:textId="77777777" w:rsidR="009A6F1A" w:rsidRDefault="009A6F1A" w:rsidP="009A6F1A">
            <w:pPr>
              <w:jc w:val="both"/>
              <w:rPr>
                <w:rFonts w:ascii="Calibri" w:hAnsi="Calibri" w:cs="Calibri"/>
                <w:color w:val="000000"/>
              </w:rPr>
            </w:pPr>
            <w:r>
              <w:rPr>
                <w:b/>
                <w:sz w:val="40"/>
                <w:szCs w:val="40"/>
                <w:u w:val="single"/>
              </w:rPr>
              <w:t>STAFFING</w:t>
            </w:r>
          </w:p>
        </w:tc>
        <w:tc>
          <w:tcPr>
            <w:tcW w:w="4739" w:type="dxa"/>
            <w:vMerge/>
          </w:tcPr>
          <w:p w14:paraId="0538DBFD" w14:textId="135FC696" w:rsidR="009A6F1A" w:rsidRDefault="009A6F1A" w:rsidP="009A6F1A">
            <w:pPr>
              <w:jc w:val="both"/>
              <w:rPr>
                <w:rFonts w:ascii="Calibri" w:hAnsi="Calibri" w:cs="Calibri"/>
                <w:color w:val="000000"/>
              </w:rPr>
            </w:pPr>
          </w:p>
        </w:tc>
      </w:tr>
      <w:tr w:rsidR="009A6F1A" w:rsidRPr="004A043B" w14:paraId="7DBFBDBB" w14:textId="77777777" w:rsidTr="004576C5">
        <w:tc>
          <w:tcPr>
            <w:tcW w:w="616" w:type="dxa"/>
          </w:tcPr>
          <w:p w14:paraId="75A46037" w14:textId="77777777" w:rsidR="009A6F1A" w:rsidRPr="00682E8E" w:rsidRDefault="009A6F1A" w:rsidP="009A6F1A">
            <w:pPr>
              <w:rPr>
                <w:b/>
              </w:rPr>
            </w:pPr>
            <w:r w:rsidRPr="00682E8E">
              <w:rPr>
                <w:b/>
              </w:rPr>
              <w:t>1</w:t>
            </w:r>
          </w:p>
        </w:tc>
        <w:tc>
          <w:tcPr>
            <w:tcW w:w="3969" w:type="dxa"/>
          </w:tcPr>
          <w:p w14:paraId="3E0C13D8" w14:textId="4321162A" w:rsidR="009A6F1A" w:rsidRPr="00F92344" w:rsidRDefault="009A6F1A" w:rsidP="009A6F1A">
            <w:pPr>
              <w:pStyle w:val="NoSpacing"/>
            </w:pPr>
            <w:r>
              <w:t>Identification of selection test from case studies</w:t>
            </w:r>
          </w:p>
        </w:tc>
        <w:tc>
          <w:tcPr>
            <w:tcW w:w="4739" w:type="dxa"/>
            <w:vMerge/>
          </w:tcPr>
          <w:p w14:paraId="706214AA" w14:textId="55EE761B" w:rsidR="009A6F1A" w:rsidRPr="00F92344" w:rsidRDefault="009A6F1A" w:rsidP="009A6F1A">
            <w:pPr>
              <w:pStyle w:val="NoSpacing"/>
            </w:pPr>
          </w:p>
        </w:tc>
      </w:tr>
      <w:tr w:rsidR="009A6F1A" w:rsidRPr="004A043B" w14:paraId="13704252" w14:textId="77777777" w:rsidTr="004576C5">
        <w:tc>
          <w:tcPr>
            <w:tcW w:w="616" w:type="dxa"/>
          </w:tcPr>
          <w:p w14:paraId="3FDEB86D" w14:textId="77777777" w:rsidR="009A6F1A" w:rsidRPr="00682E8E" w:rsidRDefault="009A6F1A" w:rsidP="009A6F1A">
            <w:pPr>
              <w:rPr>
                <w:b/>
              </w:rPr>
            </w:pPr>
            <w:r w:rsidRPr="00682E8E">
              <w:rPr>
                <w:b/>
              </w:rPr>
              <w:t>2</w:t>
            </w:r>
          </w:p>
        </w:tc>
        <w:tc>
          <w:tcPr>
            <w:tcW w:w="3969" w:type="dxa"/>
          </w:tcPr>
          <w:p w14:paraId="5E56136C" w14:textId="5F296C31" w:rsidR="009A6F1A" w:rsidRPr="00F006F7" w:rsidRDefault="009A6F1A" w:rsidP="009A6F1A">
            <w:pPr>
              <w:rPr>
                <w:rFonts w:ascii="Calibri" w:eastAsia="Times New Roman" w:hAnsi="Calibri" w:cs="Calibri"/>
                <w:color w:val="000000"/>
              </w:rPr>
            </w:pPr>
            <w:r>
              <w:t xml:space="preserve">Identification of Selection tests </w:t>
            </w:r>
          </w:p>
        </w:tc>
        <w:tc>
          <w:tcPr>
            <w:tcW w:w="4739" w:type="dxa"/>
            <w:vMerge/>
          </w:tcPr>
          <w:p w14:paraId="273410AB" w14:textId="3835C226" w:rsidR="009A6F1A" w:rsidRDefault="009A6F1A" w:rsidP="009A6F1A">
            <w:pPr>
              <w:jc w:val="both"/>
              <w:rPr>
                <w:rFonts w:ascii="Calibri" w:hAnsi="Calibri" w:cs="Calibri"/>
                <w:color w:val="000000"/>
              </w:rPr>
            </w:pPr>
          </w:p>
        </w:tc>
      </w:tr>
      <w:tr w:rsidR="009A6F1A" w:rsidRPr="004A043B" w14:paraId="526CDAE5" w14:textId="77777777" w:rsidTr="004576C5">
        <w:tc>
          <w:tcPr>
            <w:tcW w:w="616" w:type="dxa"/>
          </w:tcPr>
          <w:p w14:paraId="54AD013B" w14:textId="77777777" w:rsidR="009A6F1A" w:rsidRPr="00682E8E" w:rsidRDefault="009A6F1A" w:rsidP="009A6F1A">
            <w:pPr>
              <w:rPr>
                <w:b/>
              </w:rPr>
            </w:pPr>
            <w:r w:rsidRPr="00682E8E">
              <w:rPr>
                <w:b/>
              </w:rPr>
              <w:t>3</w:t>
            </w:r>
          </w:p>
        </w:tc>
        <w:tc>
          <w:tcPr>
            <w:tcW w:w="3969" w:type="dxa"/>
          </w:tcPr>
          <w:p w14:paraId="0C150C2E" w14:textId="163E10C6" w:rsidR="009A6F1A" w:rsidRPr="00F006F7" w:rsidRDefault="009A6F1A" w:rsidP="009A6F1A">
            <w:pPr>
              <w:rPr>
                <w:rFonts w:ascii="Calibri" w:eastAsia="Times New Roman" w:hAnsi="Calibri" w:cs="Calibri"/>
                <w:color w:val="000000"/>
              </w:rPr>
            </w:pPr>
            <w:r>
              <w:t>Identification of Training methods</w:t>
            </w:r>
          </w:p>
        </w:tc>
        <w:tc>
          <w:tcPr>
            <w:tcW w:w="4739" w:type="dxa"/>
            <w:vMerge/>
          </w:tcPr>
          <w:p w14:paraId="1E80E8BA" w14:textId="01660B91" w:rsidR="009A6F1A" w:rsidRDefault="009A6F1A" w:rsidP="009A6F1A">
            <w:pPr>
              <w:jc w:val="both"/>
              <w:rPr>
                <w:rFonts w:ascii="Calibri" w:hAnsi="Calibri" w:cs="Calibri"/>
                <w:color w:val="000000"/>
              </w:rPr>
            </w:pPr>
          </w:p>
        </w:tc>
      </w:tr>
      <w:tr w:rsidR="009A6F1A" w:rsidRPr="004A043B" w14:paraId="05DFF154" w14:textId="77777777" w:rsidTr="00BE3B29">
        <w:tc>
          <w:tcPr>
            <w:tcW w:w="4585" w:type="dxa"/>
            <w:gridSpan w:val="2"/>
          </w:tcPr>
          <w:p w14:paraId="121EC075" w14:textId="77777777" w:rsidR="009A6F1A" w:rsidRDefault="009A6F1A" w:rsidP="009A6F1A">
            <w:pPr>
              <w:jc w:val="both"/>
              <w:rPr>
                <w:rFonts w:ascii="Calibri" w:hAnsi="Calibri" w:cs="Calibri"/>
                <w:color w:val="000000"/>
              </w:rPr>
            </w:pPr>
            <w:r>
              <w:rPr>
                <w:b/>
                <w:sz w:val="40"/>
                <w:szCs w:val="40"/>
                <w:u w:val="single"/>
              </w:rPr>
              <w:t>DIRECTING</w:t>
            </w:r>
          </w:p>
        </w:tc>
        <w:tc>
          <w:tcPr>
            <w:tcW w:w="4739" w:type="dxa"/>
            <w:vMerge/>
          </w:tcPr>
          <w:p w14:paraId="66F5FC61" w14:textId="0FBE49B8" w:rsidR="009A6F1A" w:rsidRDefault="009A6F1A" w:rsidP="009A6F1A">
            <w:pPr>
              <w:jc w:val="both"/>
              <w:rPr>
                <w:rFonts w:ascii="Calibri" w:hAnsi="Calibri" w:cs="Calibri"/>
                <w:color w:val="000000"/>
              </w:rPr>
            </w:pPr>
          </w:p>
        </w:tc>
      </w:tr>
      <w:tr w:rsidR="009A6F1A" w:rsidRPr="004A043B" w14:paraId="18B3A70B" w14:textId="77777777" w:rsidTr="004576C5">
        <w:tc>
          <w:tcPr>
            <w:tcW w:w="616" w:type="dxa"/>
          </w:tcPr>
          <w:p w14:paraId="7B39E00E" w14:textId="77777777" w:rsidR="009A6F1A" w:rsidRPr="004F7BCE" w:rsidRDefault="009A6F1A" w:rsidP="009A6F1A">
            <w:pPr>
              <w:rPr>
                <w:b/>
              </w:rPr>
            </w:pPr>
            <w:r w:rsidRPr="004F7BCE">
              <w:rPr>
                <w:b/>
              </w:rPr>
              <w:t>1</w:t>
            </w:r>
          </w:p>
        </w:tc>
        <w:tc>
          <w:tcPr>
            <w:tcW w:w="3969" w:type="dxa"/>
          </w:tcPr>
          <w:p w14:paraId="7655704B" w14:textId="05B583EA" w:rsidR="009A6F1A" w:rsidRPr="00F006F7" w:rsidRDefault="009A6F1A" w:rsidP="009A6F1A">
            <w:pPr>
              <w:pStyle w:val="NoSpacing"/>
              <w:rPr>
                <w:rFonts w:ascii="Calibri" w:eastAsia="Times New Roman" w:hAnsi="Calibri" w:cs="Calibri"/>
                <w:color w:val="000000"/>
              </w:rPr>
            </w:pPr>
            <w:r>
              <w:t xml:space="preserve">Writing the </w:t>
            </w:r>
            <w:r>
              <w:t>Maslow’s need hierarchy theory</w:t>
            </w:r>
            <w:r>
              <w:t xml:space="preserve"> and assumptions</w:t>
            </w:r>
          </w:p>
        </w:tc>
        <w:tc>
          <w:tcPr>
            <w:tcW w:w="4739" w:type="dxa"/>
            <w:vMerge/>
          </w:tcPr>
          <w:p w14:paraId="46C1ED26" w14:textId="3D9BF65A" w:rsidR="009A6F1A" w:rsidRPr="00F70F4B" w:rsidRDefault="009A6F1A" w:rsidP="009A6F1A">
            <w:pPr>
              <w:pStyle w:val="NoSpacing"/>
            </w:pPr>
          </w:p>
        </w:tc>
      </w:tr>
      <w:tr w:rsidR="009A6F1A" w:rsidRPr="004A043B" w14:paraId="45770836" w14:textId="77777777" w:rsidTr="004576C5">
        <w:tc>
          <w:tcPr>
            <w:tcW w:w="616" w:type="dxa"/>
          </w:tcPr>
          <w:p w14:paraId="3F1C1B7A" w14:textId="77777777" w:rsidR="009A6F1A" w:rsidRPr="004F7BCE" w:rsidRDefault="009A6F1A" w:rsidP="009A6F1A">
            <w:pPr>
              <w:rPr>
                <w:b/>
              </w:rPr>
            </w:pPr>
            <w:r w:rsidRPr="004F7BCE">
              <w:rPr>
                <w:b/>
              </w:rPr>
              <w:t>2</w:t>
            </w:r>
          </w:p>
        </w:tc>
        <w:tc>
          <w:tcPr>
            <w:tcW w:w="3969" w:type="dxa"/>
          </w:tcPr>
          <w:p w14:paraId="3456DFED" w14:textId="73125B43" w:rsidR="009A6F1A" w:rsidRPr="00F006F7" w:rsidRDefault="009A6F1A" w:rsidP="009A6F1A">
            <w:pPr>
              <w:rPr>
                <w:rFonts w:ascii="Calibri" w:eastAsia="Times New Roman" w:hAnsi="Calibri" w:cs="Calibri"/>
                <w:color w:val="000000"/>
              </w:rPr>
            </w:pPr>
            <w:r>
              <w:t xml:space="preserve">Identification of </w:t>
            </w:r>
            <w:r w:rsidRPr="00B01CD6">
              <w:t>Barriers of communication.</w:t>
            </w:r>
          </w:p>
        </w:tc>
        <w:tc>
          <w:tcPr>
            <w:tcW w:w="4739" w:type="dxa"/>
            <w:vMerge/>
          </w:tcPr>
          <w:p w14:paraId="03D96151" w14:textId="2346C253" w:rsidR="009A6F1A" w:rsidRDefault="009A6F1A" w:rsidP="009A6F1A">
            <w:pPr>
              <w:jc w:val="both"/>
              <w:rPr>
                <w:rFonts w:ascii="Calibri" w:hAnsi="Calibri" w:cs="Calibri"/>
                <w:color w:val="000000"/>
              </w:rPr>
            </w:pPr>
          </w:p>
        </w:tc>
      </w:tr>
      <w:tr w:rsidR="009A6F1A" w:rsidRPr="004A043B" w14:paraId="4DEA58CD" w14:textId="77777777" w:rsidTr="004576C5">
        <w:tc>
          <w:tcPr>
            <w:tcW w:w="616" w:type="dxa"/>
          </w:tcPr>
          <w:p w14:paraId="0282EAC5" w14:textId="77777777" w:rsidR="009A6F1A" w:rsidRPr="004F7BCE" w:rsidRDefault="009A6F1A" w:rsidP="009A6F1A">
            <w:pPr>
              <w:rPr>
                <w:b/>
              </w:rPr>
            </w:pPr>
            <w:r w:rsidRPr="004F7BCE">
              <w:rPr>
                <w:b/>
              </w:rPr>
              <w:t>3</w:t>
            </w:r>
          </w:p>
        </w:tc>
        <w:tc>
          <w:tcPr>
            <w:tcW w:w="3969" w:type="dxa"/>
          </w:tcPr>
          <w:p w14:paraId="7375314C" w14:textId="6BA2544B" w:rsidR="009A6F1A" w:rsidRPr="00F006F7" w:rsidRDefault="009A6F1A" w:rsidP="009A6F1A">
            <w:pPr>
              <w:rPr>
                <w:rFonts w:ascii="Calibri" w:eastAsia="Times New Roman" w:hAnsi="Calibri" w:cs="Calibri"/>
                <w:color w:val="000000"/>
              </w:rPr>
            </w:pPr>
            <w:r w:rsidRPr="00B01CD6">
              <w:t>How to overcome barriers of communication</w:t>
            </w:r>
          </w:p>
        </w:tc>
        <w:tc>
          <w:tcPr>
            <w:tcW w:w="4739" w:type="dxa"/>
            <w:vMerge/>
          </w:tcPr>
          <w:p w14:paraId="71F1377B" w14:textId="6C99A5A5" w:rsidR="009A6F1A" w:rsidRDefault="009A6F1A" w:rsidP="009A6F1A">
            <w:pPr>
              <w:jc w:val="both"/>
              <w:rPr>
                <w:rFonts w:ascii="Calibri" w:hAnsi="Calibri" w:cs="Calibri"/>
                <w:color w:val="000000"/>
              </w:rPr>
            </w:pPr>
          </w:p>
        </w:tc>
      </w:tr>
      <w:tr w:rsidR="009A6F1A" w:rsidRPr="004A043B" w14:paraId="3233D005" w14:textId="77777777" w:rsidTr="007E199B">
        <w:tc>
          <w:tcPr>
            <w:tcW w:w="4585" w:type="dxa"/>
            <w:gridSpan w:val="2"/>
          </w:tcPr>
          <w:p w14:paraId="412AD05E" w14:textId="77777777" w:rsidR="009A6F1A" w:rsidRDefault="009A6F1A" w:rsidP="009A6F1A">
            <w:pPr>
              <w:jc w:val="both"/>
              <w:rPr>
                <w:rFonts w:ascii="Calibri" w:hAnsi="Calibri" w:cs="Calibri"/>
                <w:color w:val="000000"/>
              </w:rPr>
            </w:pPr>
            <w:r>
              <w:rPr>
                <w:b/>
                <w:sz w:val="40"/>
                <w:szCs w:val="40"/>
                <w:u w:val="single"/>
              </w:rPr>
              <w:t>CONTROLLING</w:t>
            </w:r>
          </w:p>
        </w:tc>
        <w:tc>
          <w:tcPr>
            <w:tcW w:w="4739" w:type="dxa"/>
            <w:vMerge/>
          </w:tcPr>
          <w:p w14:paraId="130E99ED" w14:textId="71A77B1C" w:rsidR="009A6F1A" w:rsidRDefault="009A6F1A" w:rsidP="009A6F1A">
            <w:pPr>
              <w:jc w:val="both"/>
              <w:rPr>
                <w:rFonts w:ascii="Calibri" w:hAnsi="Calibri" w:cs="Calibri"/>
                <w:color w:val="000000"/>
              </w:rPr>
            </w:pPr>
          </w:p>
        </w:tc>
      </w:tr>
      <w:tr w:rsidR="009A6F1A" w:rsidRPr="004A043B" w14:paraId="48B42AAF" w14:textId="77777777" w:rsidTr="004576C5">
        <w:tc>
          <w:tcPr>
            <w:tcW w:w="616" w:type="dxa"/>
          </w:tcPr>
          <w:p w14:paraId="08C02F21" w14:textId="77777777" w:rsidR="009A6F1A" w:rsidRPr="004F7BCE" w:rsidRDefault="009A6F1A" w:rsidP="009A6F1A">
            <w:pPr>
              <w:rPr>
                <w:b/>
              </w:rPr>
            </w:pPr>
            <w:r w:rsidRPr="004F7BCE">
              <w:rPr>
                <w:b/>
              </w:rPr>
              <w:t>1</w:t>
            </w:r>
          </w:p>
        </w:tc>
        <w:tc>
          <w:tcPr>
            <w:tcW w:w="3969" w:type="dxa"/>
          </w:tcPr>
          <w:p w14:paraId="4FDCBA43" w14:textId="0F3D67D7" w:rsidR="009A6F1A" w:rsidRPr="00F006F7" w:rsidRDefault="009A6F1A" w:rsidP="009A6F1A">
            <w:pPr>
              <w:pStyle w:val="NoSpacing"/>
              <w:rPr>
                <w:rFonts w:ascii="Calibri" w:eastAsia="Times New Roman" w:hAnsi="Calibri" w:cs="Calibri"/>
                <w:color w:val="000000"/>
              </w:rPr>
            </w:pPr>
            <w:r>
              <w:t xml:space="preserve">Identification of </w:t>
            </w:r>
            <w:r>
              <w:t>Critical point control and Management by exception.</w:t>
            </w:r>
          </w:p>
        </w:tc>
        <w:tc>
          <w:tcPr>
            <w:tcW w:w="4739" w:type="dxa"/>
            <w:vMerge/>
          </w:tcPr>
          <w:p w14:paraId="61E27BCC" w14:textId="5ED537B5" w:rsidR="009A6F1A" w:rsidRDefault="009A6F1A" w:rsidP="009A6F1A">
            <w:pPr>
              <w:jc w:val="both"/>
              <w:rPr>
                <w:rFonts w:ascii="Calibri" w:hAnsi="Calibri" w:cs="Calibri"/>
                <w:color w:val="000000"/>
              </w:rPr>
            </w:pPr>
          </w:p>
        </w:tc>
      </w:tr>
      <w:tr w:rsidR="009A6F1A" w:rsidRPr="004A043B" w14:paraId="0206BF94" w14:textId="77777777" w:rsidTr="004576C5">
        <w:tc>
          <w:tcPr>
            <w:tcW w:w="616" w:type="dxa"/>
          </w:tcPr>
          <w:p w14:paraId="42D652CA" w14:textId="77777777" w:rsidR="009A6F1A" w:rsidRPr="004F7BCE" w:rsidRDefault="009A6F1A" w:rsidP="009A6F1A">
            <w:pPr>
              <w:rPr>
                <w:b/>
              </w:rPr>
            </w:pPr>
            <w:r w:rsidRPr="004F7BCE">
              <w:rPr>
                <w:b/>
              </w:rPr>
              <w:t>2</w:t>
            </w:r>
          </w:p>
        </w:tc>
        <w:tc>
          <w:tcPr>
            <w:tcW w:w="3969" w:type="dxa"/>
          </w:tcPr>
          <w:p w14:paraId="3332F9B5" w14:textId="6FBAAC95" w:rsidR="009A6F1A" w:rsidRDefault="009A6F1A" w:rsidP="009A6F1A">
            <w:pPr>
              <w:pStyle w:val="NoSpacing"/>
            </w:pPr>
            <w:r w:rsidRPr="005D29D3">
              <w:t>Steps/Process</w:t>
            </w:r>
            <w:r>
              <w:t xml:space="preserve"> of controlling</w:t>
            </w:r>
          </w:p>
        </w:tc>
        <w:tc>
          <w:tcPr>
            <w:tcW w:w="4739" w:type="dxa"/>
            <w:vMerge/>
          </w:tcPr>
          <w:p w14:paraId="45A264ED" w14:textId="77777777" w:rsidR="009A6F1A" w:rsidRDefault="009A6F1A" w:rsidP="009A6F1A">
            <w:pPr>
              <w:jc w:val="both"/>
            </w:pPr>
          </w:p>
        </w:tc>
      </w:tr>
      <w:tr w:rsidR="009A6F1A" w:rsidRPr="004A043B" w14:paraId="7602330A" w14:textId="77777777" w:rsidTr="003971C1">
        <w:tc>
          <w:tcPr>
            <w:tcW w:w="4585" w:type="dxa"/>
            <w:gridSpan w:val="2"/>
          </w:tcPr>
          <w:p w14:paraId="5B8C30BD" w14:textId="77777777" w:rsidR="009A6F1A" w:rsidRPr="003971C1" w:rsidRDefault="009A6F1A" w:rsidP="009A6F1A">
            <w:pPr>
              <w:jc w:val="both"/>
              <w:rPr>
                <w:sz w:val="36"/>
                <w:szCs w:val="36"/>
              </w:rPr>
            </w:pPr>
            <w:r w:rsidRPr="003971C1">
              <w:rPr>
                <w:b/>
                <w:sz w:val="36"/>
                <w:szCs w:val="36"/>
                <w:u w:val="single"/>
              </w:rPr>
              <w:t>FINANCIAL MANAGEMENT</w:t>
            </w:r>
          </w:p>
        </w:tc>
        <w:tc>
          <w:tcPr>
            <w:tcW w:w="4739" w:type="dxa"/>
            <w:vMerge/>
          </w:tcPr>
          <w:p w14:paraId="407F7D99" w14:textId="70CF4B64" w:rsidR="009A6F1A" w:rsidRPr="003971C1" w:rsidRDefault="009A6F1A" w:rsidP="009A6F1A">
            <w:pPr>
              <w:jc w:val="both"/>
              <w:rPr>
                <w:sz w:val="36"/>
                <w:szCs w:val="36"/>
              </w:rPr>
            </w:pPr>
          </w:p>
        </w:tc>
      </w:tr>
      <w:tr w:rsidR="009A6F1A" w:rsidRPr="004A043B" w14:paraId="135D26AE" w14:textId="77777777" w:rsidTr="004576C5">
        <w:tc>
          <w:tcPr>
            <w:tcW w:w="616" w:type="dxa"/>
          </w:tcPr>
          <w:p w14:paraId="4D6D0C61" w14:textId="77777777" w:rsidR="009A6F1A" w:rsidRPr="004F7BCE" w:rsidRDefault="009A6F1A" w:rsidP="009A6F1A">
            <w:pPr>
              <w:rPr>
                <w:b/>
              </w:rPr>
            </w:pPr>
            <w:r>
              <w:rPr>
                <w:b/>
              </w:rPr>
              <w:t>1</w:t>
            </w:r>
          </w:p>
        </w:tc>
        <w:tc>
          <w:tcPr>
            <w:tcW w:w="3969" w:type="dxa"/>
          </w:tcPr>
          <w:p w14:paraId="6B80C7EB" w14:textId="4315ECF5" w:rsidR="009A6F1A" w:rsidRPr="005D29D3" w:rsidRDefault="009A6F1A" w:rsidP="009A6F1A">
            <w:pPr>
              <w:pStyle w:val="NoSpacing"/>
            </w:pPr>
            <w:r w:rsidRPr="005769F7">
              <w:rPr>
                <w:lang w:val="en-GB"/>
              </w:rPr>
              <w:t>Numerical on trading on equity</w:t>
            </w:r>
          </w:p>
        </w:tc>
        <w:tc>
          <w:tcPr>
            <w:tcW w:w="4739" w:type="dxa"/>
            <w:vMerge/>
          </w:tcPr>
          <w:p w14:paraId="468264AD" w14:textId="2435D8E9" w:rsidR="009A6F1A" w:rsidRDefault="009A6F1A" w:rsidP="009A6F1A">
            <w:pPr>
              <w:jc w:val="both"/>
            </w:pPr>
          </w:p>
        </w:tc>
      </w:tr>
      <w:tr w:rsidR="009A6F1A" w:rsidRPr="004A043B" w14:paraId="379D634C" w14:textId="77777777" w:rsidTr="004576C5">
        <w:tc>
          <w:tcPr>
            <w:tcW w:w="616" w:type="dxa"/>
          </w:tcPr>
          <w:p w14:paraId="77A18EEA" w14:textId="77777777" w:rsidR="009A6F1A" w:rsidRPr="004F7BCE" w:rsidRDefault="009A6F1A" w:rsidP="009A6F1A">
            <w:pPr>
              <w:rPr>
                <w:b/>
              </w:rPr>
            </w:pPr>
            <w:r>
              <w:rPr>
                <w:b/>
              </w:rPr>
              <w:t>2</w:t>
            </w:r>
          </w:p>
        </w:tc>
        <w:tc>
          <w:tcPr>
            <w:tcW w:w="3969" w:type="dxa"/>
          </w:tcPr>
          <w:p w14:paraId="0BF49F92" w14:textId="10A7068D" w:rsidR="009A6F1A" w:rsidRPr="005D29D3" w:rsidRDefault="009A6F1A" w:rsidP="009A6F1A">
            <w:pPr>
              <w:pStyle w:val="NoSpacing"/>
            </w:pPr>
            <w:r w:rsidRPr="00C21318">
              <w:rPr>
                <w:lang w:val="en-GB"/>
              </w:rPr>
              <w:t>Fi</w:t>
            </w:r>
            <w:r>
              <w:rPr>
                <w:lang w:val="en-GB"/>
              </w:rPr>
              <w:t>xed</w:t>
            </w:r>
            <w:r w:rsidRPr="00C21318">
              <w:rPr>
                <w:lang w:val="en-US"/>
              </w:rPr>
              <w:t xml:space="preserve"> </w:t>
            </w:r>
            <w:r>
              <w:rPr>
                <w:lang w:val="en-US"/>
              </w:rPr>
              <w:t>Capital</w:t>
            </w:r>
            <w:r>
              <w:rPr>
                <w:lang w:val="en-US"/>
              </w:rPr>
              <w:t xml:space="preserve"> and Working capital</w:t>
            </w:r>
            <w:r w:rsidRPr="00C21318">
              <w:rPr>
                <w:lang w:val="en-US"/>
              </w:rPr>
              <w:t xml:space="preserve"> </w:t>
            </w:r>
            <w:r>
              <w:rPr>
                <w:lang w:val="en-US"/>
              </w:rPr>
              <w:t xml:space="preserve">- </w:t>
            </w:r>
            <w:r w:rsidRPr="00C21318">
              <w:rPr>
                <w:lang w:val="en-US"/>
              </w:rPr>
              <w:t>concept and factor</w:t>
            </w:r>
            <w:r w:rsidRPr="00C21318">
              <w:rPr>
                <w:lang w:val="en-GB"/>
              </w:rPr>
              <w:t>s</w:t>
            </w:r>
            <w:r w:rsidRPr="00C21318">
              <w:rPr>
                <w:lang w:val="en-US"/>
              </w:rPr>
              <w:t xml:space="preserve"> affecting their requirement</w:t>
            </w:r>
            <w:r w:rsidRPr="00C21318">
              <w:rPr>
                <w:lang w:val="en-GB"/>
              </w:rPr>
              <w:t>s</w:t>
            </w:r>
          </w:p>
        </w:tc>
        <w:tc>
          <w:tcPr>
            <w:tcW w:w="4739" w:type="dxa"/>
            <w:vMerge/>
          </w:tcPr>
          <w:p w14:paraId="429A618E" w14:textId="7927C5B1" w:rsidR="009A6F1A" w:rsidRDefault="009A6F1A" w:rsidP="009A6F1A">
            <w:pPr>
              <w:jc w:val="both"/>
            </w:pPr>
          </w:p>
        </w:tc>
      </w:tr>
      <w:tr w:rsidR="009A6F1A" w:rsidRPr="004A043B" w14:paraId="43C2EFAC" w14:textId="77777777" w:rsidTr="004576C5">
        <w:tc>
          <w:tcPr>
            <w:tcW w:w="616" w:type="dxa"/>
          </w:tcPr>
          <w:p w14:paraId="2BF724DD" w14:textId="77777777" w:rsidR="009A6F1A" w:rsidRPr="004F7BCE" w:rsidRDefault="009A6F1A" w:rsidP="009A6F1A">
            <w:pPr>
              <w:rPr>
                <w:b/>
              </w:rPr>
            </w:pPr>
            <w:r>
              <w:rPr>
                <w:b/>
              </w:rPr>
              <w:t>3</w:t>
            </w:r>
          </w:p>
        </w:tc>
        <w:tc>
          <w:tcPr>
            <w:tcW w:w="3969" w:type="dxa"/>
          </w:tcPr>
          <w:p w14:paraId="434E0C59" w14:textId="77777777" w:rsidR="009A6F1A" w:rsidRPr="005D29D3" w:rsidRDefault="009A6F1A" w:rsidP="009A6F1A">
            <w:pPr>
              <w:pStyle w:val="NoSpacing"/>
            </w:pPr>
            <w:r>
              <w:t xml:space="preserve">Financing Decision </w:t>
            </w:r>
            <w:r>
              <w:rPr>
                <w:lang w:val="en-US"/>
              </w:rPr>
              <w:t>and factor affecting</w:t>
            </w:r>
          </w:p>
        </w:tc>
        <w:tc>
          <w:tcPr>
            <w:tcW w:w="4739" w:type="dxa"/>
            <w:vMerge/>
          </w:tcPr>
          <w:p w14:paraId="243C98E9" w14:textId="40CF3810" w:rsidR="009A6F1A" w:rsidRDefault="009A6F1A" w:rsidP="009A6F1A">
            <w:pPr>
              <w:jc w:val="both"/>
            </w:pPr>
          </w:p>
        </w:tc>
      </w:tr>
      <w:tr w:rsidR="009A6F1A" w:rsidRPr="004A043B" w14:paraId="662A77D5" w14:textId="77777777" w:rsidTr="004576C5">
        <w:tc>
          <w:tcPr>
            <w:tcW w:w="616" w:type="dxa"/>
          </w:tcPr>
          <w:p w14:paraId="287168D6" w14:textId="77777777" w:rsidR="009A6F1A" w:rsidRPr="004F7BCE" w:rsidRDefault="009A6F1A" w:rsidP="009A6F1A">
            <w:pPr>
              <w:rPr>
                <w:b/>
              </w:rPr>
            </w:pPr>
            <w:r>
              <w:rPr>
                <w:b/>
              </w:rPr>
              <w:t>4</w:t>
            </w:r>
          </w:p>
        </w:tc>
        <w:tc>
          <w:tcPr>
            <w:tcW w:w="3969" w:type="dxa"/>
          </w:tcPr>
          <w:p w14:paraId="21CF9AEF" w14:textId="77777777" w:rsidR="009A6F1A" w:rsidRPr="005D29D3" w:rsidRDefault="009A6F1A" w:rsidP="009A6F1A">
            <w:pPr>
              <w:pStyle w:val="NoSpacing"/>
            </w:pPr>
            <w:r>
              <w:t xml:space="preserve">Dividend decision </w:t>
            </w:r>
            <w:r>
              <w:rPr>
                <w:lang w:val="en-US"/>
              </w:rPr>
              <w:t>and factor affecting</w:t>
            </w:r>
          </w:p>
        </w:tc>
        <w:tc>
          <w:tcPr>
            <w:tcW w:w="4739" w:type="dxa"/>
            <w:vMerge/>
          </w:tcPr>
          <w:p w14:paraId="3477775A" w14:textId="7997C3AF" w:rsidR="009A6F1A" w:rsidRDefault="009A6F1A" w:rsidP="009A6F1A">
            <w:pPr>
              <w:jc w:val="both"/>
            </w:pPr>
          </w:p>
        </w:tc>
      </w:tr>
      <w:tr w:rsidR="009A6F1A" w:rsidRPr="004A043B" w14:paraId="15C2AF0F" w14:textId="77777777" w:rsidTr="004576C5">
        <w:tc>
          <w:tcPr>
            <w:tcW w:w="616" w:type="dxa"/>
          </w:tcPr>
          <w:p w14:paraId="064412CE" w14:textId="77777777" w:rsidR="009A6F1A" w:rsidRPr="004F7BCE" w:rsidRDefault="009A6F1A" w:rsidP="009A6F1A">
            <w:pPr>
              <w:rPr>
                <w:b/>
              </w:rPr>
            </w:pPr>
            <w:r>
              <w:rPr>
                <w:b/>
              </w:rPr>
              <w:t>5</w:t>
            </w:r>
          </w:p>
        </w:tc>
        <w:tc>
          <w:tcPr>
            <w:tcW w:w="3969" w:type="dxa"/>
          </w:tcPr>
          <w:p w14:paraId="7C9215F0" w14:textId="77777777" w:rsidR="009A6F1A" w:rsidRPr="005D29D3" w:rsidRDefault="009A6F1A" w:rsidP="009A6F1A">
            <w:pPr>
              <w:pStyle w:val="NoSpacing"/>
            </w:pPr>
            <w:r>
              <w:rPr>
                <w:lang w:val="en-US"/>
              </w:rPr>
              <w:t>C</w:t>
            </w:r>
            <w:r w:rsidRPr="005769F7">
              <w:rPr>
                <w:lang w:val="en-US"/>
              </w:rPr>
              <w:t xml:space="preserve">apital structure </w:t>
            </w:r>
            <w:r>
              <w:rPr>
                <w:lang w:val="en-US"/>
              </w:rPr>
              <w:t>and factor affecting</w:t>
            </w:r>
          </w:p>
        </w:tc>
        <w:tc>
          <w:tcPr>
            <w:tcW w:w="4739" w:type="dxa"/>
            <w:vMerge/>
          </w:tcPr>
          <w:p w14:paraId="0B60A5BB" w14:textId="77777777" w:rsidR="009A6F1A" w:rsidRDefault="009A6F1A" w:rsidP="009A6F1A">
            <w:pPr>
              <w:jc w:val="both"/>
            </w:pPr>
          </w:p>
        </w:tc>
      </w:tr>
      <w:tr w:rsidR="009A6F1A" w:rsidRPr="004A043B" w14:paraId="09E0838A" w14:textId="77777777" w:rsidTr="00487657">
        <w:tc>
          <w:tcPr>
            <w:tcW w:w="4585" w:type="dxa"/>
            <w:gridSpan w:val="2"/>
          </w:tcPr>
          <w:p w14:paraId="7FF7EC7E" w14:textId="77777777" w:rsidR="009A6F1A" w:rsidRPr="00572AE5" w:rsidRDefault="009A6F1A" w:rsidP="009A6F1A">
            <w:pPr>
              <w:jc w:val="both"/>
            </w:pPr>
            <w:r>
              <w:rPr>
                <w:b/>
                <w:sz w:val="40"/>
                <w:szCs w:val="40"/>
                <w:u w:val="single"/>
              </w:rPr>
              <w:t>FINANCIAL MARKET</w:t>
            </w:r>
          </w:p>
        </w:tc>
        <w:tc>
          <w:tcPr>
            <w:tcW w:w="4739" w:type="dxa"/>
            <w:vMerge/>
          </w:tcPr>
          <w:p w14:paraId="68C287CC" w14:textId="3BAD3C87" w:rsidR="009A6F1A" w:rsidRPr="00572AE5" w:rsidRDefault="009A6F1A" w:rsidP="009A6F1A">
            <w:pPr>
              <w:jc w:val="both"/>
              <w:rPr>
                <w:lang w:val="en-US"/>
              </w:rPr>
            </w:pPr>
          </w:p>
        </w:tc>
      </w:tr>
      <w:tr w:rsidR="009A6F1A" w:rsidRPr="004A043B" w14:paraId="79DE8613" w14:textId="77777777" w:rsidTr="004576C5">
        <w:tc>
          <w:tcPr>
            <w:tcW w:w="616" w:type="dxa"/>
          </w:tcPr>
          <w:p w14:paraId="0523043A" w14:textId="77777777" w:rsidR="009A6F1A" w:rsidRPr="004F7BCE" w:rsidRDefault="009A6F1A" w:rsidP="009A6F1A">
            <w:pPr>
              <w:rPr>
                <w:b/>
              </w:rPr>
            </w:pPr>
          </w:p>
        </w:tc>
        <w:tc>
          <w:tcPr>
            <w:tcW w:w="3969" w:type="dxa"/>
          </w:tcPr>
          <w:p w14:paraId="2B65D64D" w14:textId="3C889D2C" w:rsidR="009A6F1A" w:rsidRPr="005D29D3" w:rsidRDefault="009A6F1A" w:rsidP="009A6F1A">
            <w:pPr>
              <w:pStyle w:val="NoSpacing"/>
            </w:pPr>
            <w:r>
              <w:rPr>
                <w:lang w:val="en-US"/>
              </w:rPr>
              <w:t>Identification of money market instruments, Methods of floatation of primary market.</w:t>
            </w:r>
          </w:p>
        </w:tc>
        <w:tc>
          <w:tcPr>
            <w:tcW w:w="4739" w:type="dxa"/>
            <w:vMerge/>
          </w:tcPr>
          <w:p w14:paraId="7CDB0868" w14:textId="783406DC" w:rsidR="009A6F1A" w:rsidRDefault="009A6F1A" w:rsidP="009A6F1A">
            <w:pPr>
              <w:jc w:val="both"/>
            </w:pPr>
          </w:p>
        </w:tc>
      </w:tr>
      <w:tr w:rsidR="009A6F1A" w:rsidRPr="004A043B" w14:paraId="3E972361" w14:textId="77777777" w:rsidTr="004576C5">
        <w:tc>
          <w:tcPr>
            <w:tcW w:w="616" w:type="dxa"/>
          </w:tcPr>
          <w:p w14:paraId="68CA7053" w14:textId="77777777" w:rsidR="009A6F1A" w:rsidRPr="004F7BCE" w:rsidRDefault="009A6F1A" w:rsidP="009A6F1A">
            <w:pPr>
              <w:rPr>
                <w:b/>
              </w:rPr>
            </w:pPr>
          </w:p>
        </w:tc>
        <w:tc>
          <w:tcPr>
            <w:tcW w:w="3969" w:type="dxa"/>
          </w:tcPr>
          <w:p w14:paraId="39440FDF" w14:textId="0E7FB0A3" w:rsidR="009A6F1A" w:rsidRPr="005D29D3" w:rsidRDefault="009A6F1A" w:rsidP="009A6F1A">
            <w:pPr>
              <w:pStyle w:val="NoSpacing"/>
            </w:pPr>
            <w:r>
              <w:rPr>
                <w:lang w:val="en-US"/>
              </w:rPr>
              <w:t>M</w:t>
            </w:r>
            <w:r w:rsidRPr="00D11D35">
              <w:rPr>
                <w:lang w:val="en-US"/>
              </w:rPr>
              <w:t xml:space="preserve">ethods of </w:t>
            </w:r>
            <w:r w:rsidRPr="00D11D35">
              <w:rPr>
                <w:lang w:val="en-GB"/>
              </w:rPr>
              <w:t>floatation</w:t>
            </w:r>
          </w:p>
        </w:tc>
        <w:tc>
          <w:tcPr>
            <w:tcW w:w="4739" w:type="dxa"/>
            <w:vMerge/>
          </w:tcPr>
          <w:p w14:paraId="0321B130" w14:textId="7EF829A4" w:rsidR="009A6F1A" w:rsidRDefault="009A6F1A" w:rsidP="009A6F1A">
            <w:pPr>
              <w:jc w:val="both"/>
            </w:pPr>
          </w:p>
        </w:tc>
      </w:tr>
      <w:tr w:rsidR="009A6F1A" w:rsidRPr="004A043B" w14:paraId="69A6FB95" w14:textId="77777777" w:rsidTr="004576C5">
        <w:tc>
          <w:tcPr>
            <w:tcW w:w="616" w:type="dxa"/>
          </w:tcPr>
          <w:p w14:paraId="473508C5" w14:textId="77777777" w:rsidR="009A6F1A" w:rsidRPr="004F7BCE" w:rsidRDefault="009A6F1A" w:rsidP="009A6F1A">
            <w:pPr>
              <w:rPr>
                <w:b/>
              </w:rPr>
            </w:pPr>
          </w:p>
        </w:tc>
        <w:tc>
          <w:tcPr>
            <w:tcW w:w="3969" w:type="dxa"/>
          </w:tcPr>
          <w:p w14:paraId="589E57D0" w14:textId="706FF529" w:rsidR="009A6F1A" w:rsidRPr="005D29D3" w:rsidRDefault="009A6F1A" w:rsidP="009A6F1A">
            <w:pPr>
              <w:pStyle w:val="NoSpacing"/>
            </w:pPr>
            <w:r w:rsidRPr="00D11D35">
              <w:rPr>
                <w:lang w:val="en-GB"/>
              </w:rPr>
              <w:t>Functions</w:t>
            </w:r>
            <w:r w:rsidRPr="00D11D35">
              <w:rPr>
                <w:lang w:val="en-US"/>
              </w:rPr>
              <w:t xml:space="preserve"> of stock exchange </w:t>
            </w:r>
          </w:p>
        </w:tc>
        <w:tc>
          <w:tcPr>
            <w:tcW w:w="4739" w:type="dxa"/>
            <w:vMerge/>
          </w:tcPr>
          <w:p w14:paraId="4D9BB621" w14:textId="1162855F" w:rsidR="009A6F1A" w:rsidRDefault="009A6F1A" w:rsidP="009A6F1A">
            <w:pPr>
              <w:jc w:val="both"/>
            </w:pPr>
          </w:p>
        </w:tc>
      </w:tr>
      <w:tr w:rsidR="009A6F1A" w:rsidRPr="004A043B" w14:paraId="3114E33B" w14:textId="77777777" w:rsidTr="004576C5">
        <w:trPr>
          <w:trHeight w:val="58"/>
        </w:trPr>
        <w:tc>
          <w:tcPr>
            <w:tcW w:w="616" w:type="dxa"/>
          </w:tcPr>
          <w:p w14:paraId="460E7D0A" w14:textId="77777777" w:rsidR="009A6F1A" w:rsidRPr="004F7BCE" w:rsidRDefault="009A6F1A" w:rsidP="009A6F1A">
            <w:pPr>
              <w:rPr>
                <w:b/>
              </w:rPr>
            </w:pPr>
          </w:p>
        </w:tc>
        <w:tc>
          <w:tcPr>
            <w:tcW w:w="3969" w:type="dxa"/>
          </w:tcPr>
          <w:p w14:paraId="34DFB06A" w14:textId="121D2401" w:rsidR="009A6F1A" w:rsidRPr="005D29D3" w:rsidRDefault="009A6F1A" w:rsidP="009A6F1A">
            <w:pPr>
              <w:pStyle w:val="NoSpacing"/>
            </w:pPr>
            <w:r>
              <w:rPr>
                <w:lang w:val="en-US"/>
              </w:rPr>
              <w:t>F</w:t>
            </w:r>
            <w:r w:rsidRPr="00D11D35">
              <w:rPr>
                <w:lang w:val="en-US"/>
              </w:rPr>
              <w:t xml:space="preserve">unctions of SEBI </w:t>
            </w:r>
          </w:p>
        </w:tc>
        <w:tc>
          <w:tcPr>
            <w:tcW w:w="4739" w:type="dxa"/>
            <w:vMerge/>
          </w:tcPr>
          <w:p w14:paraId="047FACCD" w14:textId="5A570083" w:rsidR="009A6F1A" w:rsidRDefault="009A6F1A" w:rsidP="009A6F1A">
            <w:pPr>
              <w:jc w:val="both"/>
            </w:pPr>
          </w:p>
        </w:tc>
      </w:tr>
      <w:tr w:rsidR="009A6F1A" w:rsidRPr="004A043B" w14:paraId="3A0370EA" w14:textId="77777777" w:rsidTr="004576C5">
        <w:tc>
          <w:tcPr>
            <w:tcW w:w="616" w:type="dxa"/>
          </w:tcPr>
          <w:p w14:paraId="095E0F1A" w14:textId="77777777" w:rsidR="009A6F1A" w:rsidRPr="004F7BCE" w:rsidRDefault="009A6F1A" w:rsidP="009A6F1A">
            <w:pPr>
              <w:rPr>
                <w:b/>
              </w:rPr>
            </w:pPr>
          </w:p>
        </w:tc>
        <w:tc>
          <w:tcPr>
            <w:tcW w:w="3969" w:type="dxa"/>
          </w:tcPr>
          <w:p w14:paraId="7876028D" w14:textId="60027BDF" w:rsidR="009A6F1A" w:rsidRPr="005D29D3" w:rsidRDefault="009A6F1A" w:rsidP="009A6F1A">
            <w:pPr>
              <w:pStyle w:val="NoSpacing"/>
            </w:pPr>
            <w:r w:rsidRPr="00064F60">
              <w:rPr>
                <w:lang w:val="en-US"/>
              </w:rPr>
              <w:t>Trading procedure of stock exchange</w:t>
            </w:r>
          </w:p>
        </w:tc>
        <w:tc>
          <w:tcPr>
            <w:tcW w:w="4739" w:type="dxa"/>
            <w:vMerge/>
          </w:tcPr>
          <w:p w14:paraId="624CDE92" w14:textId="56BB8E03" w:rsidR="009A6F1A" w:rsidRDefault="009A6F1A" w:rsidP="009A6F1A">
            <w:pPr>
              <w:jc w:val="both"/>
            </w:pPr>
          </w:p>
        </w:tc>
      </w:tr>
      <w:tr w:rsidR="009A6F1A" w14:paraId="0824F65C" w14:textId="77777777" w:rsidTr="005D23D5">
        <w:tc>
          <w:tcPr>
            <w:tcW w:w="4585" w:type="dxa"/>
            <w:gridSpan w:val="2"/>
          </w:tcPr>
          <w:p w14:paraId="6ABD70D6" w14:textId="77777777" w:rsidR="009A6F1A" w:rsidRPr="005D23D5" w:rsidRDefault="009A6F1A" w:rsidP="009A6F1A">
            <w:pPr>
              <w:jc w:val="both"/>
              <w:rPr>
                <w:rFonts w:ascii="Calibri" w:hAnsi="Calibri" w:cs="Calibri"/>
                <w:color w:val="000000"/>
                <w:sz w:val="28"/>
                <w:szCs w:val="28"/>
              </w:rPr>
            </w:pPr>
            <w:r w:rsidRPr="005D23D5">
              <w:rPr>
                <w:b/>
                <w:sz w:val="28"/>
                <w:szCs w:val="28"/>
                <w:u w:val="single"/>
              </w:rPr>
              <w:t>MARKETING MANAGEMENT</w:t>
            </w:r>
          </w:p>
        </w:tc>
        <w:tc>
          <w:tcPr>
            <w:tcW w:w="4739" w:type="dxa"/>
            <w:vMerge/>
          </w:tcPr>
          <w:p w14:paraId="432BF363" w14:textId="5F701AB5" w:rsidR="009A6F1A" w:rsidRPr="00890EF3" w:rsidRDefault="009A6F1A" w:rsidP="009A6F1A">
            <w:pPr>
              <w:jc w:val="both"/>
              <w:rPr>
                <w:rFonts w:ascii="Calibri" w:hAnsi="Calibri" w:cs="Calibri"/>
                <w:color w:val="000000"/>
                <w:lang w:val="en-US"/>
              </w:rPr>
            </w:pPr>
          </w:p>
        </w:tc>
      </w:tr>
      <w:tr w:rsidR="009A6F1A" w14:paraId="0EC9A2AB" w14:textId="77777777" w:rsidTr="004576C5">
        <w:tc>
          <w:tcPr>
            <w:tcW w:w="616" w:type="dxa"/>
          </w:tcPr>
          <w:p w14:paraId="0D0BCF4A" w14:textId="77777777" w:rsidR="009A6F1A" w:rsidRPr="004F7BCE" w:rsidRDefault="009A6F1A" w:rsidP="009A6F1A">
            <w:pPr>
              <w:rPr>
                <w:b/>
              </w:rPr>
            </w:pPr>
            <w:r>
              <w:rPr>
                <w:b/>
              </w:rPr>
              <w:t>1</w:t>
            </w:r>
          </w:p>
        </w:tc>
        <w:tc>
          <w:tcPr>
            <w:tcW w:w="3969" w:type="dxa"/>
          </w:tcPr>
          <w:p w14:paraId="191BEF46" w14:textId="0D5209E9" w:rsidR="009A6F1A" w:rsidRPr="00FC6C21" w:rsidRDefault="009A6F1A" w:rsidP="009A6F1A">
            <w:pPr>
              <w:pStyle w:val="NoSpacing"/>
              <w:rPr>
                <w:sz w:val="24"/>
                <w:szCs w:val="24"/>
              </w:rPr>
            </w:pPr>
            <w:r w:rsidRPr="00793848">
              <w:rPr>
                <w:sz w:val="24"/>
                <w:szCs w:val="24"/>
              </w:rPr>
              <w:t>Identifying the following concepts in case studies:</w:t>
            </w:r>
          </w:p>
        </w:tc>
        <w:tc>
          <w:tcPr>
            <w:tcW w:w="4739" w:type="dxa"/>
            <w:vMerge/>
          </w:tcPr>
          <w:p w14:paraId="5FB71C68" w14:textId="6C6429DE" w:rsidR="009A6F1A" w:rsidRPr="00793848" w:rsidRDefault="009A6F1A" w:rsidP="009A6F1A">
            <w:pPr>
              <w:jc w:val="both"/>
              <w:rPr>
                <w:sz w:val="24"/>
                <w:szCs w:val="24"/>
              </w:rPr>
            </w:pPr>
          </w:p>
        </w:tc>
      </w:tr>
      <w:tr w:rsidR="009A6F1A" w14:paraId="6AF86957" w14:textId="77777777" w:rsidTr="004576C5">
        <w:tc>
          <w:tcPr>
            <w:tcW w:w="616" w:type="dxa"/>
          </w:tcPr>
          <w:p w14:paraId="68722846" w14:textId="77777777" w:rsidR="009A6F1A" w:rsidRPr="004F7BCE" w:rsidRDefault="009A6F1A" w:rsidP="009A6F1A">
            <w:pPr>
              <w:rPr>
                <w:b/>
              </w:rPr>
            </w:pPr>
            <w:r>
              <w:rPr>
                <w:b/>
              </w:rPr>
              <w:t>2</w:t>
            </w:r>
          </w:p>
        </w:tc>
        <w:tc>
          <w:tcPr>
            <w:tcW w:w="3969" w:type="dxa"/>
          </w:tcPr>
          <w:p w14:paraId="7E80016F" w14:textId="4AC023D9" w:rsidR="009A6F1A" w:rsidRPr="00FC6C21" w:rsidRDefault="009A6F1A" w:rsidP="009A6F1A">
            <w:pPr>
              <w:pStyle w:val="NoSpacing"/>
              <w:rPr>
                <w:sz w:val="24"/>
                <w:szCs w:val="24"/>
              </w:rPr>
            </w:pPr>
            <w:r w:rsidRPr="00793848">
              <w:rPr>
                <w:sz w:val="24"/>
                <w:szCs w:val="24"/>
              </w:rPr>
              <w:t>Different Marketing Management Philosophies</w:t>
            </w:r>
          </w:p>
        </w:tc>
        <w:tc>
          <w:tcPr>
            <w:tcW w:w="4739" w:type="dxa"/>
            <w:vMerge/>
          </w:tcPr>
          <w:p w14:paraId="0FC3F0C5" w14:textId="59A70BCE" w:rsidR="009A6F1A" w:rsidRPr="00793848" w:rsidRDefault="009A6F1A" w:rsidP="009A6F1A">
            <w:pPr>
              <w:jc w:val="both"/>
              <w:rPr>
                <w:sz w:val="24"/>
                <w:szCs w:val="24"/>
              </w:rPr>
            </w:pPr>
          </w:p>
        </w:tc>
      </w:tr>
      <w:tr w:rsidR="009A6F1A" w14:paraId="0D55AEF0" w14:textId="77777777" w:rsidTr="004576C5">
        <w:tc>
          <w:tcPr>
            <w:tcW w:w="616" w:type="dxa"/>
          </w:tcPr>
          <w:p w14:paraId="56EE1C26" w14:textId="77777777" w:rsidR="009A6F1A" w:rsidRPr="004F7BCE" w:rsidRDefault="009A6F1A" w:rsidP="009A6F1A">
            <w:pPr>
              <w:rPr>
                <w:b/>
              </w:rPr>
            </w:pPr>
            <w:r>
              <w:rPr>
                <w:b/>
              </w:rPr>
              <w:t>3</w:t>
            </w:r>
          </w:p>
        </w:tc>
        <w:tc>
          <w:tcPr>
            <w:tcW w:w="3969" w:type="dxa"/>
          </w:tcPr>
          <w:p w14:paraId="07BACD3A" w14:textId="5C095305" w:rsidR="009A6F1A" w:rsidRPr="00FC6C21" w:rsidRDefault="009A6F1A" w:rsidP="009A6F1A">
            <w:pPr>
              <w:pStyle w:val="NoSpacing"/>
              <w:rPr>
                <w:sz w:val="24"/>
                <w:szCs w:val="24"/>
              </w:rPr>
            </w:pPr>
            <w:r w:rsidRPr="00793848">
              <w:rPr>
                <w:sz w:val="24"/>
                <w:szCs w:val="24"/>
              </w:rPr>
              <w:t>Branding</w:t>
            </w:r>
          </w:p>
        </w:tc>
        <w:tc>
          <w:tcPr>
            <w:tcW w:w="4739" w:type="dxa"/>
            <w:vMerge/>
          </w:tcPr>
          <w:p w14:paraId="245FE15F" w14:textId="787CB5E0" w:rsidR="009A6F1A" w:rsidRPr="00793848" w:rsidRDefault="009A6F1A" w:rsidP="009A6F1A">
            <w:pPr>
              <w:jc w:val="both"/>
              <w:rPr>
                <w:sz w:val="24"/>
                <w:szCs w:val="24"/>
              </w:rPr>
            </w:pPr>
          </w:p>
        </w:tc>
      </w:tr>
      <w:tr w:rsidR="009A6F1A" w14:paraId="7E5633D7" w14:textId="77777777" w:rsidTr="004576C5">
        <w:tc>
          <w:tcPr>
            <w:tcW w:w="616" w:type="dxa"/>
          </w:tcPr>
          <w:p w14:paraId="2B24F439" w14:textId="77777777" w:rsidR="009A6F1A" w:rsidRPr="004F7BCE" w:rsidRDefault="009A6F1A" w:rsidP="009A6F1A">
            <w:pPr>
              <w:rPr>
                <w:b/>
              </w:rPr>
            </w:pPr>
            <w:r>
              <w:rPr>
                <w:b/>
              </w:rPr>
              <w:t>4</w:t>
            </w:r>
          </w:p>
        </w:tc>
        <w:tc>
          <w:tcPr>
            <w:tcW w:w="3969" w:type="dxa"/>
          </w:tcPr>
          <w:p w14:paraId="43B9E9AD" w14:textId="091D5F69" w:rsidR="009A6F1A" w:rsidRPr="00FC6C21" w:rsidRDefault="009A6F1A" w:rsidP="009A6F1A">
            <w:pPr>
              <w:pStyle w:val="NoSpacing"/>
              <w:rPr>
                <w:sz w:val="24"/>
                <w:szCs w:val="24"/>
              </w:rPr>
            </w:pPr>
            <w:r w:rsidRPr="00793848">
              <w:rPr>
                <w:sz w:val="24"/>
                <w:szCs w:val="24"/>
              </w:rPr>
              <w:t xml:space="preserve">Brand </w:t>
            </w:r>
          </w:p>
        </w:tc>
        <w:tc>
          <w:tcPr>
            <w:tcW w:w="4739" w:type="dxa"/>
            <w:vMerge/>
          </w:tcPr>
          <w:p w14:paraId="4E4669D0" w14:textId="635A3C9F" w:rsidR="009A6F1A" w:rsidRPr="00793848" w:rsidRDefault="009A6F1A" w:rsidP="009A6F1A">
            <w:pPr>
              <w:jc w:val="both"/>
              <w:rPr>
                <w:sz w:val="24"/>
                <w:szCs w:val="24"/>
              </w:rPr>
            </w:pPr>
          </w:p>
        </w:tc>
      </w:tr>
      <w:tr w:rsidR="009A6F1A" w14:paraId="5B465E48" w14:textId="77777777" w:rsidTr="004576C5">
        <w:tc>
          <w:tcPr>
            <w:tcW w:w="616" w:type="dxa"/>
          </w:tcPr>
          <w:p w14:paraId="4C0FB2CB" w14:textId="77777777" w:rsidR="009A6F1A" w:rsidRPr="004F7BCE" w:rsidRDefault="009A6F1A" w:rsidP="009A6F1A">
            <w:pPr>
              <w:rPr>
                <w:b/>
              </w:rPr>
            </w:pPr>
            <w:r>
              <w:rPr>
                <w:b/>
              </w:rPr>
              <w:t>5</w:t>
            </w:r>
          </w:p>
        </w:tc>
        <w:tc>
          <w:tcPr>
            <w:tcW w:w="3969" w:type="dxa"/>
          </w:tcPr>
          <w:p w14:paraId="114B00F9" w14:textId="651A0FF3" w:rsidR="009A6F1A" w:rsidRPr="00FC6C21" w:rsidRDefault="009A6F1A" w:rsidP="009A6F1A">
            <w:pPr>
              <w:pStyle w:val="NoSpacing"/>
              <w:rPr>
                <w:sz w:val="24"/>
                <w:szCs w:val="24"/>
              </w:rPr>
            </w:pPr>
            <w:r w:rsidRPr="00793848">
              <w:rPr>
                <w:sz w:val="24"/>
                <w:szCs w:val="24"/>
              </w:rPr>
              <w:t>Brand Name</w:t>
            </w:r>
          </w:p>
        </w:tc>
        <w:tc>
          <w:tcPr>
            <w:tcW w:w="4739" w:type="dxa"/>
            <w:vMerge/>
          </w:tcPr>
          <w:p w14:paraId="0571012A" w14:textId="17D48F7C" w:rsidR="009A6F1A" w:rsidRPr="00793848" w:rsidRDefault="009A6F1A" w:rsidP="009A6F1A">
            <w:pPr>
              <w:jc w:val="both"/>
              <w:rPr>
                <w:sz w:val="24"/>
                <w:szCs w:val="24"/>
              </w:rPr>
            </w:pPr>
          </w:p>
        </w:tc>
      </w:tr>
      <w:tr w:rsidR="009A6F1A" w14:paraId="4A8A71BA" w14:textId="77777777" w:rsidTr="004576C5">
        <w:tc>
          <w:tcPr>
            <w:tcW w:w="616" w:type="dxa"/>
          </w:tcPr>
          <w:p w14:paraId="359BC893" w14:textId="77777777" w:rsidR="009A6F1A" w:rsidRPr="004F7BCE" w:rsidRDefault="009A6F1A" w:rsidP="009A6F1A">
            <w:pPr>
              <w:rPr>
                <w:b/>
              </w:rPr>
            </w:pPr>
            <w:r>
              <w:rPr>
                <w:b/>
              </w:rPr>
              <w:t>6</w:t>
            </w:r>
          </w:p>
        </w:tc>
        <w:tc>
          <w:tcPr>
            <w:tcW w:w="3969" w:type="dxa"/>
          </w:tcPr>
          <w:p w14:paraId="346A6FC4" w14:textId="1DFEEFE6" w:rsidR="009A6F1A" w:rsidRPr="00FC6C21" w:rsidRDefault="009A6F1A" w:rsidP="009A6F1A">
            <w:pPr>
              <w:pStyle w:val="NoSpacing"/>
              <w:rPr>
                <w:sz w:val="24"/>
                <w:szCs w:val="24"/>
              </w:rPr>
            </w:pPr>
            <w:r w:rsidRPr="00793848">
              <w:rPr>
                <w:sz w:val="24"/>
                <w:szCs w:val="24"/>
              </w:rPr>
              <w:t>Packaging</w:t>
            </w:r>
          </w:p>
        </w:tc>
        <w:tc>
          <w:tcPr>
            <w:tcW w:w="4739" w:type="dxa"/>
            <w:vMerge/>
          </w:tcPr>
          <w:p w14:paraId="724E8D2A" w14:textId="509134DA" w:rsidR="009A6F1A" w:rsidRPr="00793848" w:rsidRDefault="009A6F1A" w:rsidP="009A6F1A">
            <w:pPr>
              <w:jc w:val="both"/>
              <w:rPr>
                <w:sz w:val="24"/>
                <w:szCs w:val="24"/>
              </w:rPr>
            </w:pPr>
          </w:p>
        </w:tc>
      </w:tr>
      <w:tr w:rsidR="009A6F1A" w14:paraId="1AAFEAFD" w14:textId="77777777" w:rsidTr="004576C5">
        <w:tc>
          <w:tcPr>
            <w:tcW w:w="616" w:type="dxa"/>
          </w:tcPr>
          <w:p w14:paraId="3C39D4F2" w14:textId="77777777" w:rsidR="009A6F1A" w:rsidRPr="004F7BCE" w:rsidRDefault="009A6F1A" w:rsidP="009A6F1A">
            <w:pPr>
              <w:rPr>
                <w:b/>
              </w:rPr>
            </w:pPr>
            <w:r>
              <w:rPr>
                <w:b/>
              </w:rPr>
              <w:lastRenderedPageBreak/>
              <w:t>7</w:t>
            </w:r>
          </w:p>
        </w:tc>
        <w:tc>
          <w:tcPr>
            <w:tcW w:w="3969" w:type="dxa"/>
          </w:tcPr>
          <w:p w14:paraId="11AB22BB" w14:textId="102F4A95" w:rsidR="009A6F1A" w:rsidRPr="00FC6C21" w:rsidRDefault="009A6F1A" w:rsidP="009A6F1A">
            <w:pPr>
              <w:pStyle w:val="NoSpacing"/>
              <w:rPr>
                <w:sz w:val="24"/>
                <w:szCs w:val="24"/>
              </w:rPr>
            </w:pPr>
            <w:r w:rsidRPr="00793848">
              <w:rPr>
                <w:sz w:val="24"/>
                <w:szCs w:val="24"/>
              </w:rPr>
              <w:t>Price Mix</w:t>
            </w:r>
          </w:p>
        </w:tc>
        <w:tc>
          <w:tcPr>
            <w:tcW w:w="4739" w:type="dxa"/>
            <w:vMerge/>
          </w:tcPr>
          <w:p w14:paraId="6D60191A" w14:textId="6DA580DC" w:rsidR="009A6F1A" w:rsidRPr="00793848" w:rsidRDefault="009A6F1A" w:rsidP="009A6F1A">
            <w:pPr>
              <w:jc w:val="both"/>
              <w:rPr>
                <w:sz w:val="24"/>
                <w:szCs w:val="24"/>
              </w:rPr>
            </w:pPr>
          </w:p>
        </w:tc>
      </w:tr>
      <w:tr w:rsidR="009A6F1A" w14:paraId="0CE18696" w14:textId="77777777" w:rsidTr="004576C5">
        <w:tc>
          <w:tcPr>
            <w:tcW w:w="616" w:type="dxa"/>
          </w:tcPr>
          <w:p w14:paraId="69D6BF27" w14:textId="77777777" w:rsidR="009A6F1A" w:rsidRPr="004F7BCE" w:rsidRDefault="009A6F1A" w:rsidP="009A6F1A">
            <w:pPr>
              <w:rPr>
                <w:b/>
              </w:rPr>
            </w:pPr>
          </w:p>
        </w:tc>
        <w:tc>
          <w:tcPr>
            <w:tcW w:w="3969" w:type="dxa"/>
          </w:tcPr>
          <w:p w14:paraId="6E7033CD" w14:textId="014CE929" w:rsidR="009A6F1A" w:rsidRPr="005D29D3" w:rsidRDefault="009A6F1A" w:rsidP="009A6F1A">
            <w:pPr>
              <w:pStyle w:val="NoSpacing"/>
            </w:pPr>
            <w:r w:rsidRPr="00793848">
              <w:rPr>
                <w:sz w:val="24"/>
                <w:szCs w:val="24"/>
              </w:rPr>
              <w:t>Promotion Mix</w:t>
            </w:r>
          </w:p>
        </w:tc>
        <w:tc>
          <w:tcPr>
            <w:tcW w:w="4739" w:type="dxa"/>
            <w:vMerge/>
          </w:tcPr>
          <w:p w14:paraId="61802A3E" w14:textId="014D66D2" w:rsidR="009A6F1A" w:rsidRPr="00793848" w:rsidRDefault="009A6F1A" w:rsidP="009A6F1A">
            <w:pPr>
              <w:jc w:val="both"/>
              <w:rPr>
                <w:sz w:val="24"/>
                <w:szCs w:val="24"/>
              </w:rPr>
            </w:pPr>
          </w:p>
        </w:tc>
      </w:tr>
      <w:tr w:rsidR="009A6F1A" w14:paraId="28D20C4B" w14:textId="77777777" w:rsidTr="004576C5">
        <w:tc>
          <w:tcPr>
            <w:tcW w:w="616" w:type="dxa"/>
          </w:tcPr>
          <w:p w14:paraId="42F4D7D9" w14:textId="77777777" w:rsidR="009A6F1A" w:rsidRPr="004F7BCE" w:rsidRDefault="009A6F1A" w:rsidP="009A6F1A">
            <w:pPr>
              <w:rPr>
                <w:b/>
              </w:rPr>
            </w:pPr>
          </w:p>
        </w:tc>
        <w:tc>
          <w:tcPr>
            <w:tcW w:w="3969" w:type="dxa"/>
          </w:tcPr>
          <w:p w14:paraId="460971E1" w14:textId="7E9971C1" w:rsidR="009A6F1A" w:rsidRPr="005D29D3" w:rsidRDefault="009A6F1A" w:rsidP="009A6F1A">
            <w:pPr>
              <w:pStyle w:val="NoSpacing"/>
            </w:pPr>
            <w:r w:rsidRPr="00793848">
              <w:rPr>
                <w:sz w:val="24"/>
                <w:szCs w:val="24"/>
              </w:rPr>
              <w:t>Place Mix</w:t>
            </w:r>
          </w:p>
        </w:tc>
        <w:tc>
          <w:tcPr>
            <w:tcW w:w="4739" w:type="dxa"/>
            <w:vMerge/>
          </w:tcPr>
          <w:p w14:paraId="73629A9A" w14:textId="116E332D" w:rsidR="009A6F1A" w:rsidRPr="00793848" w:rsidRDefault="009A6F1A" w:rsidP="009A6F1A">
            <w:pPr>
              <w:jc w:val="both"/>
              <w:rPr>
                <w:sz w:val="24"/>
                <w:szCs w:val="24"/>
              </w:rPr>
            </w:pPr>
          </w:p>
        </w:tc>
      </w:tr>
      <w:tr w:rsidR="009A6F1A" w14:paraId="1830399E" w14:textId="77777777" w:rsidTr="00B44862">
        <w:tc>
          <w:tcPr>
            <w:tcW w:w="4585" w:type="dxa"/>
            <w:gridSpan w:val="2"/>
          </w:tcPr>
          <w:p w14:paraId="27256A68" w14:textId="77777777" w:rsidR="009A6F1A" w:rsidRPr="00793848" w:rsidRDefault="009A6F1A" w:rsidP="009A6F1A">
            <w:pPr>
              <w:jc w:val="both"/>
              <w:rPr>
                <w:sz w:val="24"/>
                <w:szCs w:val="24"/>
              </w:rPr>
            </w:pPr>
            <w:r>
              <w:rPr>
                <w:b/>
                <w:sz w:val="40"/>
                <w:szCs w:val="40"/>
                <w:u w:val="single"/>
              </w:rPr>
              <w:t>CONSUMER PROTECTION</w:t>
            </w:r>
          </w:p>
        </w:tc>
        <w:tc>
          <w:tcPr>
            <w:tcW w:w="4739" w:type="dxa"/>
            <w:vMerge/>
          </w:tcPr>
          <w:p w14:paraId="1D2E66F3" w14:textId="339CF310" w:rsidR="009A6F1A" w:rsidRPr="00793848" w:rsidRDefault="009A6F1A" w:rsidP="009A6F1A">
            <w:pPr>
              <w:jc w:val="both"/>
              <w:rPr>
                <w:sz w:val="24"/>
                <w:szCs w:val="24"/>
              </w:rPr>
            </w:pPr>
          </w:p>
        </w:tc>
      </w:tr>
      <w:tr w:rsidR="009A6F1A" w14:paraId="7C1E519A" w14:textId="77777777" w:rsidTr="004576C5">
        <w:tc>
          <w:tcPr>
            <w:tcW w:w="616" w:type="dxa"/>
          </w:tcPr>
          <w:p w14:paraId="0D1F24DD" w14:textId="77777777" w:rsidR="009A6F1A" w:rsidRPr="004F7BCE" w:rsidRDefault="009A6F1A" w:rsidP="009A6F1A">
            <w:pPr>
              <w:rPr>
                <w:b/>
              </w:rPr>
            </w:pPr>
            <w:r>
              <w:rPr>
                <w:b/>
              </w:rPr>
              <w:t>1</w:t>
            </w:r>
          </w:p>
        </w:tc>
        <w:tc>
          <w:tcPr>
            <w:tcW w:w="3969" w:type="dxa"/>
          </w:tcPr>
          <w:p w14:paraId="7ED5EA2E" w14:textId="77777777" w:rsidR="009A6F1A" w:rsidRPr="00EE1C94" w:rsidRDefault="009A6F1A" w:rsidP="009A6F1A">
            <w:pPr>
              <w:pStyle w:val="NoSpacing"/>
              <w:rPr>
                <w:sz w:val="24"/>
                <w:szCs w:val="24"/>
              </w:rPr>
            </w:pPr>
            <w:r w:rsidRPr="00EE1C94">
              <w:rPr>
                <w:rFonts w:eastAsia="Verdana" w:cs="Verdana"/>
                <w:sz w:val="24"/>
                <w:szCs w:val="24"/>
              </w:rPr>
              <w:t>Rights of a consumer</w:t>
            </w:r>
          </w:p>
        </w:tc>
        <w:tc>
          <w:tcPr>
            <w:tcW w:w="4739" w:type="dxa"/>
            <w:vMerge/>
          </w:tcPr>
          <w:p w14:paraId="6F85D3E1" w14:textId="0A8D00DB" w:rsidR="009A6F1A" w:rsidRPr="009917FE" w:rsidRDefault="009A6F1A" w:rsidP="009A6F1A">
            <w:pPr>
              <w:jc w:val="both"/>
              <w:rPr>
                <w:sz w:val="24"/>
                <w:szCs w:val="24"/>
              </w:rPr>
            </w:pPr>
          </w:p>
        </w:tc>
      </w:tr>
      <w:tr w:rsidR="009A6F1A" w14:paraId="71AFC2DC" w14:textId="77777777" w:rsidTr="004576C5">
        <w:tc>
          <w:tcPr>
            <w:tcW w:w="616" w:type="dxa"/>
          </w:tcPr>
          <w:p w14:paraId="322D6C52" w14:textId="77777777" w:rsidR="009A6F1A" w:rsidRPr="004F7BCE" w:rsidRDefault="009A6F1A" w:rsidP="009A6F1A">
            <w:pPr>
              <w:rPr>
                <w:b/>
              </w:rPr>
            </w:pPr>
            <w:r>
              <w:rPr>
                <w:b/>
              </w:rPr>
              <w:t>2</w:t>
            </w:r>
          </w:p>
        </w:tc>
        <w:tc>
          <w:tcPr>
            <w:tcW w:w="3969" w:type="dxa"/>
          </w:tcPr>
          <w:p w14:paraId="13A14482" w14:textId="77777777" w:rsidR="009A6F1A" w:rsidRPr="00EE1C94" w:rsidRDefault="009A6F1A" w:rsidP="009A6F1A">
            <w:pPr>
              <w:pStyle w:val="NoSpacing"/>
              <w:rPr>
                <w:sz w:val="24"/>
                <w:szCs w:val="24"/>
              </w:rPr>
            </w:pPr>
            <w:r>
              <w:rPr>
                <w:sz w:val="24"/>
                <w:szCs w:val="24"/>
              </w:rPr>
              <w:t xml:space="preserve">Responsibilities of consumers </w:t>
            </w:r>
          </w:p>
        </w:tc>
        <w:tc>
          <w:tcPr>
            <w:tcW w:w="4739" w:type="dxa"/>
            <w:vMerge/>
          </w:tcPr>
          <w:p w14:paraId="2CCDE3FA" w14:textId="5E6687CE" w:rsidR="009A6F1A" w:rsidRPr="009917FE" w:rsidRDefault="009A6F1A" w:rsidP="009A6F1A">
            <w:pPr>
              <w:jc w:val="both"/>
              <w:rPr>
                <w:sz w:val="24"/>
                <w:szCs w:val="24"/>
              </w:rPr>
            </w:pPr>
          </w:p>
        </w:tc>
      </w:tr>
      <w:tr w:rsidR="009A6F1A" w14:paraId="00252AB6" w14:textId="77777777" w:rsidTr="004576C5">
        <w:tc>
          <w:tcPr>
            <w:tcW w:w="616" w:type="dxa"/>
          </w:tcPr>
          <w:p w14:paraId="7ED37857" w14:textId="77777777" w:rsidR="009A6F1A" w:rsidRPr="004F7BCE" w:rsidRDefault="009A6F1A" w:rsidP="009A6F1A">
            <w:pPr>
              <w:rPr>
                <w:b/>
              </w:rPr>
            </w:pPr>
            <w:r>
              <w:rPr>
                <w:b/>
              </w:rPr>
              <w:t>3</w:t>
            </w:r>
          </w:p>
        </w:tc>
        <w:tc>
          <w:tcPr>
            <w:tcW w:w="3969" w:type="dxa"/>
          </w:tcPr>
          <w:p w14:paraId="11BC9CB7" w14:textId="77777777" w:rsidR="009A6F1A" w:rsidRPr="00EE1C94" w:rsidRDefault="009A6F1A" w:rsidP="009A6F1A">
            <w:pPr>
              <w:pStyle w:val="NoSpacing"/>
              <w:rPr>
                <w:sz w:val="24"/>
                <w:szCs w:val="24"/>
              </w:rPr>
            </w:pPr>
            <w:r w:rsidRPr="00EE1C94">
              <w:rPr>
                <w:rFonts w:eastAsia="Verdana" w:cs="Verdana"/>
                <w:sz w:val="24"/>
                <w:szCs w:val="24"/>
              </w:rPr>
              <w:t>Identifying Seek Redressal Agencies under consumer protection Act their features.</w:t>
            </w:r>
          </w:p>
        </w:tc>
        <w:tc>
          <w:tcPr>
            <w:tcW w:w="4739" w:type="dxa"/>
            <w:vMerge/>
          </w:tcPr>
          <w:p w14:paraId="0BD4DCBE" w14:textId="1E74D729" w:rsidR="009A6F1A" w:rsidRPr="009917FE" w:rsidRDefault="009A6F1A" w:rsidP="009A6F1A">
            <w:pPr>
              <w:jc w:val="both"/>
              <w:rPr>
                <w:sz w:val="24"/>
                <w:szCs w:val="24"/>
              </w:rPr>
            </w:pPr>
          </w:p>
        </w:tc>
      </w:tr>
      <w:tr w:rsidR="009A6F1A" w14:paraId="484D2508" w14:textId="77777777" w:rsidTr="004576C5">
        <w:tc>
          <w:tcPr>
            <w:tcW w:w="616" w:type="dxa"/>
          </w:tcPr>
          <w:p w14:paraId="2CE438BF" w14:textId="77777777" w:rsidR="009A6F1A" w:rsidRPr="004F7BCE" w:rsidRDefault="009A6F1A" w:rsidP="009A6F1A">
            <w:pPr>
              <w:rPr>
                <w:b/>
              </w:rPr>
            </w:pPr>
            <w:r>
              <w:rPr>
                <w:b/>
              </w:rPr>
              <w:t>4</w:t>
            </w:r>
          </w:p>
        </w:tc>
        <w:tc>
          <w:tcPr>
            <w:tcW w:w="3969" w:type="dxa"/>
          </w:tcPr>
          <w:p w14:paraId="4A61CCCE" w14:textId="0BBA1C56" w:rsidR="009A6F1A" w:rsidRPr="005D29D3" w:rsidRDefault="009A6F1A" w:rsidP="009A6F1A">
            <w:pPr>
              <w:pStyle w:val="NoSpacing"/>
            </w:pPr>
            <w:r w:rsidRPr="009917FE">
              <w:rPr>
                <w:rFonts w:eastAsia="Verdana" w:cs="Verdana"/>
                <w:color w:val="231F20"/>
                <w:sz w:val="24"/>
                <w:szCs w:val="24"/>
              </w:rPr>
              <w:t>Salient features of Consumer Protection Act</w:t>
            </w:r>
          </w:p>
        </w:tc>
        <w:tc>
          <w:tcPr>
            <w:tcW w:w="4739" w:type="dxa"/>
            <w:vMerge/>
          </w:tcPr>
          <w:p w14:paraId="24FAE5C3" w14:textId="77777777" w:rsidR="009A6F1A" w:rsidRDefault="009A6F1A" w:rsidP="009A6F1A">
            <w:pPr>
              <w:jc w:val="both"/>
            </w:pPr>
          </w:p>
        </w:tc>
      </w:tr>
      <w:tr w:rsidR="009A6F1A" w14:paraId="436B7BD5" w14:textId="77777777" w:rsidTr="004576C5">
        <w:tc>
          <w:tcPr>
            <w:tcW w:w="616" w:type="dxa"/>
          </w:tcPr>
          <w:p w14:paraId="529290C7" w14:textId="77777777" w:rsidR="009A6F1A" w:rsidRPr="004F7BCE" w:rsidRDefault="009A6F1A" w:rsidP="009A6F1A">
            <w:pPr>
              <w:rPr>
                <w:b/>
              </w:rPr>
            </w:pPr>
            <w:r>
              <w:rPr>
                <w:b/>
              </w:rPr>
              <w:t>5</w:t>
            </w:r>
          </w:p>
        </w:tc>
        <w:tc>
          <w:tcPr>
            <w:tcW w:w="3969" w:type="dxa"/>
          </w:tcPr>
          <w:p w14:paraId="5BC8F935" w14:textId="3E0B4F75" w:rsidR="009A6F1A" w:rsidRPr="005D29D3" w:rsidRDefault="009A6F1A" w:rsidP="009A6F1A">
            <w:pPr>
              <w:pStyle w:val="NoSpacing"/>
            </w:pPr>
            <w:r w:rsidRPr="009917FE">
              <w:rPr>
                <w:rFonts w:eastAsia="Verdana" w:cs="Verdana"/>
                <w:color w:val="231F20"/>
                <w:sz w:val="24"/>
                <w:szCs w:val="24"/>
              </w:rPr>
              <w:t>2.Explanation of consumer Protection from Consumer’s point of view and from the point of view of</w:t>
            </w:r>
            <w:r>
              <w:rPr>
                <w:rFonts w:eastAsia="Verdana" w:cs="Verdana"/>
                <w:color w:val="231F20"/>
                <w:sz w:val="24"/>
                <w:szCs w:val="24"/>
              </w:rPr>
              <w:t xml:space="preserve"> </w:t>
            </w:r>
            <w:r w:rsidRPr="009917FE">
              <w:rPr>
                <w:rFonts w:eastAsia="Verdana" w:cs="Verdana"/>
                <w:color w:val="231F20"/>
                <w:sz w:val="24"/>
                <w:szCs w:val="24"/>
              </w:rPr>
              <w:t>Business.</w:t>
            </w:r>
          </w:p>
        </w:tc>
        <w:tc>
          <w:tcPr>
            <w:tcW w:w="4739" w:type="dxa"/>
            <w:vMerge/>
          </w:tcPr>
          <w:p w14:paraId="480D5B11" w14:textId="77777777" w:rsidR="009A6F1A" w:rsidRDefault="009A6F1A" w:rsidP="009A6F1A">
            <w:pPr>
              <w:jc w:val="both"/>
            </w:pPr>
          </w:p>
        </w:tc>
      </w:tr>
      <w:tr w:rsidR="009A6F1A" w14:paraId="09A8BC30" w14:textId="77777777" w:rsidTr="00D95EA4">
        <w:tc>
          <w:tcPr>
            <w:tcW w:w="616" w:type="dxa"/>
          </w:tcPr>
          <w:p w14:paraId="3BDA84C8" w14:textId="793F9E80" w:rsidR="009A6F1A" w:rsidRDefault="009A6F1A" w:rsidP="009A6F1A">
            <w:pPr>
              <w:rPr>
                <w:b/>
              </w:rPr>
            </w:pPr>
            <w:r>
              <w:rPr>
                <w:b/>
              </w:rPr>
              <w:t>6</w:t>
            </w:r>
          </w:p>
        </w:tc>
        <w:tc>
          <w:tcPr>
            <w:tcW w:w="3969" w:type="dxa"/>
          </w:tcPr>
          <w:p w14:paraId="4924CCF0" w14:textId="52F417BD" w:rsidR="009A6F1A" w:rsidRDefault="009A6F1A" w:rsidP="009A6F1A">
            <w:pPr>
              <w:pStyle w:val="NoSpacing"/>
            </w:pPr>
            <w:r w:rsidRPr="009917FE">
              <w:rPr>
                <w:rFonts w:eastAsia="Verdana" w:cs="Verdana"/>
                <w:color w:val="231F20"/>
                <w:sz w:val="24"/>
                <w:szCs w:val="24"/>
              </w:rPr>
              <w:t>Salient features of Consumer Protection Act</w:t>
            </w:r>
          </w:p>
        </w:tc>
        <w:tc>
          <w:tcPr>
            <w:tcW w:w="4739" w:type="dxa"/>
            <w:vAlign w:val="bottom"/>
          </w:tcPr>
          <w:p w14:paraId="23D6FCB0" w14:textId="77777777" w:rsidR="009A6F1A" w:rsidRDefault="009A6F1A" w:rsidP="009A6F1A">
            <w:pPr>
              <w:jc w:val="both"/>
            </w:pPr>
          </w:p>
        </w:tc>
      </w:tr>
    </w:tbl>
    <w:p w14:paraId="0D7A805C" w14:textId="77777777" w:rsidR="008E7A27" w:rsidRDefault="008E7A27" w:rsidP="008E7A27">
      <w:pPr>
        <w:rPr>
          <w:b/>
          <w:sz w:val="28"/>
          <w:u w:val="single"/>
        </w:rPr>
      </w:pPr>
    </w:p>
    <w:p w14:paraId="2F9B0511" w14:textId="77777777" w:rsidR="008E7A27" w:rsidRDefault="008E7A27" w:rsidP="008E7A27">
      <w:pPr>
        <w:rPr>
          <w:b/>
          <w:sz w:val="28"/>
          <w:u w:val="single"/>
        </w:rPr>
      </w:pPr>
    </w:p>
    <w:p w14:paraId="691E2721" w14:textId="77777777" w:rsidR="008E7A27" w:rsidRDefault="008E7A27" w:rsidP="008E7A27">
      <w:pPr>
        <w:rPr>
          <w:b/>
          <w:sz w:val="28"/>
          <w:u w:val="single"/>
        </w:rPr>
      </w:pPr>
    </w:p>
    <w:p w14:paraId="44D0018B" w14:textId="77777777" w:rsidR="008E7A27" w:rsidRPr="005C3862" w:rsidRDefault="008E7A27" w:rsidP="008E7A27">
      <w:pPr>
        <w:rPr>
          <w:b/>
          <w:sz w:val="28"/>
          <w:u w:val="single"/>
        </w:rPr>
      </w:pPr>
    </w:p>
    <w:p w14:paraId="7AD80231" w14:textId="77777777" w:rsidR="008E7A27" w:rsidRPr="004A043B" w:rsidRDefault="008E7A27" w:rsidP="008E7A27">
      <w:pPr>
        <w:jc w:val="center"/>
        <w:rPr>
          <w:b/>
          <w:u w:val="single"/>
        </w:rPr>
      </w:pPr>
      <w:r>
        <w:rPr>
          <w:b/>
          <w:u w:val="single"/>
        </w:rPr>
        <w:br w:type="textWrapping" w:clear="all"/>
      </w:r>
    </w:p>
    <w:p w14:paraId="64EEABEA" w14:textId="77777777" w:rsidR="003E3B11" w:rsidRDefault="003E3B11"/>
    <w:sectPr w:rsidR="003E3B11" w:rsidSect="0003384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F0AF4"/>
    <w:multiLevelType w:val="hybridMultilevel"/>
    <w:tmpl w:val="E910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1E"/>
    <w:rsid w:val="00052BFF"/>
    <w:rsid w:val="0008533D"/>
    <w:rsid w:val="000B066A"/>
    <w:rsid w:val="000C2207"/>
    <w:rsid w:val="000E1F5F"/>
    <w:rsid w:val="00110CE7"/>
    <w:rsid w:val="00153135"/>
    <w:rsid w:val="00182CFB"/>
    <w:rsid w:val="001B6883"/>
    <w:rsid w:val="00222B85"/>
    <w:rsid w:val="0027202E"/>
    <w:rsid w:val="00290B71"/>
    <w:rsid w:val="002C2066"/>
    <w:rsid w:val="002E0DEC"/>
    <w:rsid w:val="00382234"/>
    <w:rsid w:val="003971C1"/>
    <w:rsid w:val="003C688B"/>
    <w:rsid w:val="003C7576"/>
    <w:rsid w:val="003E3B11"/>
    <w:rsid w:val="0045241E"/>
    <w:rsid w:val="00481F4E"/>
    <w:rsid w:val="00487657"/>
    <w:rsid w:val="00550C14"/>
    <w:rsid w:val="00581B0F"/>
    <w:rsid w:val="00586B82"/>
    <w:rsid w:val="005B50A4"/>
    <w:rsid w:val="005C3172"/>
    <w:rsid w:val="005D23D5"/>
    <w:rsid w:val="006223B0"/>
    <w:rsid w:val="006262E0"/>
    <w:rsid w:val="00652D33"/>
    <w:rsid w:val="007400CE"/>
    <w:rsid w:val="00750A06"/>
    <w:rsid w:val="007A2C6C"/>
    <w:rsid w:val="007B3890"/>
    <w:rsid w:val="007E199B"/>
    <w:rsid w:val="00811087"/>
    <w:rsid w:val="008140CE"/>
    <w:rsid w:val="008319B3"/>
    <w:rsid w:val="00875BA3"/>
    <w:rsid w:val="008E7A27"/>
    <w:rsid w:val="0097355E"/>
    <w:rsid w:val="009A6F1A"/>
    <w:rsid w:val="00A0163D"/>
    <w:rsid w:val="00A06E26"/>
    <w:rsid w:val="00B370E4"/>
    <w:rsid w:val="00B44862"/>
    <w:rsid w:val="00B65DD7"/>
    <w:rsid w:val="00B94745"/>
    <w:rsid w:val="00BE3B29"/>
    <w:rsid w:val="00C40689"/>
    <w:rsid w:val="00C7581F"/>
    <w:rsid w:val="00CB3D54"/>
    <w:rsid w:val="00CC0EA9"/>
    <w:rsid w:val="00CD5669"/>
    <w:rsid w:val="00D179E2"/>
    <w:rsid w:val="00D274C1"/>
    <w:rsid w:val="00DB5714"/>
    <w:rsid w:val="00DD6BD4"/>
    <w:rsid w:val="00E1030A"/>
    <w:rsid w:val="00E842E6"/>
    <w:rsid w:val="00E91D19"/>
    <w:rsid w:val="00E95280"/>
    <w:rsid w:val="00EC655C"/>
    <w:rsid w:val="00F0460C"/>
    <w:rsid w:val="00F26775"/>
    <w:rsid w:val="00F41C37"/>
    <w:rsid w:val="00FA1C12"/>
    <w:rsid w:val="00FC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03B1"/>
  <w15:chartTrackingRefBased/>
  <w15:docId w15:val="{BB730F07-8C79-4D10-BAEC-23148981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A27"/>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E7A27"/>
    <w:pPr>
      <w:spacing w:after="0" w:line="240" w:lineRule="auto"/>
    </w:pPr>
  </w:style>
  <w:style w:type="paragraph" w:styleId="ListParagraph">
    <w:name w:val="List Paragraph"/>
    <w:basedOn w:val="Normal"/>
    <w:uiPriority w:val="34"/>
    <w:qFormat/>
    <w:rsid w:val="00E10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1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Basheerul Haque</dc:creator>
  <cp:keywords/>
  <dc:description/>
  <cp:lastModifiedBy>Md Basheerul Haque</cp:lastModifiedBy>
  <cp:revision>80</cp:revision>
  <dcterms:created xsi:type="dcterms:W3CDTF">2019-08-26T14:29:00Z</dcterms:created>
  <dcterms:modified xsi:type="dcterms:W3CDTF">2019-08-26T16:58:00Z</dcterms:modified>
</cp:coreProperties>
</file>